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506FE" w:rsidRDefault="009506FE">
      <w:pPr>
        <w:pStyle w:val="PURBody"/>
        <w:shd w:val="clear" w:color="auto" w:fill="00188F"/>
        <w:tabs>
          <w:tab w:val="clear" w:pos="360"/>
        </w:tabs>
        <w:ind w:right="7920" w:firstLine="360"/>
        <w:rPr>
          <w:color w:val="FFFFFF"/>
          <w:sz w:val="6"/>
          <w:szCs w:val="6"/>
        </w:rPr>
      </w:pPr>
    </w:p>
    <w:p w:rsidR="009506FE" w:rsidRPr="005B65D5" w:rsidRDefault="006E343B">
      <w:pPr>
        <w:pStyle w:val="PURBody"/>
        <w:shd w:val="clear" w:color="auto" w:fill="00188F"/>
        <w:tabs>
          <w:tab w:val="clear" w:pos="360"/>
        </w:tabs>
        <w:spacing w:after="0" w:line="230" w:lineRule="auto"/>
        <w:ind w:right="7920" w:firstLine="360"/>
        <w:rPr>
          <w:color w:val="FFFFFF" w:themeColor="background1"/>
          <w:sz w:val="32"/>
          <w:szCs w:val="32"/>
          <w:lang w:val="pt-BR"/>
        </w:rPr>
      </w:pPr>
      <w:r w:rsidRPr="005B65D5">
        <w:rPr>
          <w:color w:val="FFFFFF" w:themeColor="background1"/>
          <w:sz w:val="32"/>
          <w:szCs w:val="32"/>
          <w:lang w:val="pt-BR"/>
        </w:rPr>
        <w:t>Volume</w:t>
      </w:r>
    </w:p>
    <w:p w:rsidR="009506FE" w:rsidRPr="005B65D5" w:rsidRDefault="006E343B">
      <w:pPr>
        <w:pStyle w:val="PURBody"/>
        <w:shd w:val="clear" w:color="auto" w:fill="00188F"/>
        <w:tabs>
          <w:tab w:val="clear" w:pos="360"/>
        </w:tabs>
        <w:spacing w:after="0" w:line="230" w:lineRule="auto"/>
        <w:ind w:right="7920" w:firstLine="360"/>
        <w:rPr>
          <w:color w:val="FFFFFF" w:themeColor="background1"/>
          <w:sz w:val="32"/>
          <w:szCs w:val="32"/>
          <w:lang w:val="pt-BR"/>
        </w:rPr>
      </w:pPr>
      <w:r w:rsidRPr="005B65D5">
        <w:rPr>
          <w:color w:val="FFFFFF" w:themeColor="background1"/>
          <w:sz w:val="32"/>
          <w:szCs w:val="32"/>
          <w:lang w:val="pt-BR"/>
        </w:rPr>
        <w:t>Licenciamento</w:t>
      </w:r>
    </w:p>
    <w:p w:rsidR="009506FE" w:rsidRPr="005B65D5" w:rsidRDefault="009506FE">
      <w:pPr>
        <w:pStyle w:val="PURBody"/>
        <w:shd w:val="clear" w:color="auto" w:fill="00188F"/>
        <w:tabs>
          <w:tab w:val="clear" w:pos="360"/>
        </w:tabs>
        <w:spacing w:after="0"/>
        <w:ind w:right="7920" w:firstLine="360"/>
        <w:rPr>
          <w:color w:val="FFFFFF" w:themeColor="background1"/>
          <w:szCs w:val="18"/>
          <w:lang w:val="pt-BR"/>
        </w:rPr>
      </w:pPr>
    </w:p>
    <w:p w:rsidR="009506FE" w:rsidRPr="005B65D5" w:rsidRDefault="009506FE">
      <w:pPr>
        <w:pStyle w:val="PURBody"/>
        <w:shd w:val="clear" w:color="auto" w:fill="00188F"/>
        <w:tabs>
          <w:tab w:val="clear" w:pos="360"/>
        </w:tabs>
        <w:spacing w:after="0"/>
        <w:ind w:right="7920" w:firstLine="360"/>
        <w:rPr>
          <w:color w:val="FFFFFF" w:themeColor="background1"/>
          <w:szCs w:val="18"/>
          <w:lang w:val="pt-BR"/>
        </w:rPr>
      </w:pPr>
    </w:p>
    <w:p w:rsidR="009506FE" w:rsidRPr="005B65D5" w:rsidRDefault="009506FE">
      <w:pPr>
        <w:pStyle w:val="PURBody"/>
        <w:shd w:val="clear" w:color="auto" w:fill="00188F"/>
        <w:tabs>
          <w:tab w:val="clear" w:pos="360"/>
        </w:tabs>
        <w:spacing w:after="0"/>
        <w:ind w:right="7920" w:firstLine="360"/>
        <w:rPr>
          <w:color w:val="FFFFFF" w:themeColor="background1"/>
          <w:szCs w:val="18"/>
          <w:lang w:val="pt-BR"/>
        </w:rPr>
      </w:pPr>
    </w:p>
    <w:p w:rsidR="009506FE" w:rsidRPr="005B65D5" w:rsidRDefault="009506FE">
      <w:pPr>
        <w:pStyle w:val="PURBody"/>
        <w:shd w:val="clear" w:color="auto" w:fill="00188F"/>
        <w:tabs>
          <w:tab w:val="clear" w:pos="360"/>
        </w:tabs>
        <w:spacing w:after="0"/>
        <w:ind w:right="7920" w:firstLine="360"/>
        <w:rPr>
          <w:color w:val="FFFFFF" w:themeColor="background1"/>
          <w:szCs w:val="18"/>
          <w:lang w:val="pt-BR"/>
        </w:rPr>
      </w:pPr>
    </w:p>
    <w:p w:rsidR="009506FE" w:rsidRPr="005B65D5" w:rsidRDefault="009506FE">
      <w:pPr>
        <w:pStyle w:val="PURBody"/>
        <w:shd w:val="clear" w:color="auto" w:fill="00188F"/>
        <w:tabs>
          <w:tab w:val="clear" w:pos="360"/>
        </w:tabs>
        <w:spacing w:after="0"/>
        <w:ind w:right="7920" w:firstLine="360"/>
        <w:rPr>
          <w:color w:val="FFFFFF" w:themeColor="background1"/>
          <w:szCs w:val="18"/>
          <w:lang w:val="pt-BR"/>
        </w:rPr>
      </w:pPr>
    </w:p>
    <w:p w:rsidR="009506FE" w:rsidRPr="005B65D5" w:rsidRDefault="009506FE">
      <w:pPr>
        <w:pStyle w:val="PURBody"/>
        <w:shd w:val="clear" w:color="auto" w:fill="0072C6"/>
        <w:tabs>
          <w:tab w:val="clear" w:pos="360"/>
        </w:tabs>
        <w:ind w:right="1800" w:firstLine="360"/>
        <w:rPr>
          <w:sz w:val="72"/>
          <w:szCs w:val="72"/>
          <w:lang w:val="pt-BR"/>
        </w:rPr>
      </w:pPr>
    </w:p>
    <w:p w:rsidR="009506FE" w:rsidRPr="005B65D5" w:rsidRDefault="009506FE">
      <w:pPr>
        <w:pStyle w:val="PURBody"/>
        <w:shd w:val="clear" w:color="auto" w:fill="0072C6"/>
        <w:tabs>
          <w:tab w:val="clear" w:pos="360"/>
          <w:tab w:val="left" w:pos="180"/>
        </w:tabs>
        <w:ind w:right="1800" w:firstLine="360"/>
        <w:rPr>
          <w:color w:val="FFFFFF" w:themeColor="background1"/>
          <w:sz w:val="72"/>
          <w:szCs w:val="72"/>
          <w:lang w:val="pt-BR"/>
        </w:rPr>
      </w:pPr>
    </w:p>
    <w:p w:rsidR="009506FE" w:rsidRPr="005B65D5" w:rsidRDefault="006E343B">
      <w:pPr>
        <w:pStyle w:val="PURBody"/>
        <w:shd w:val="clear" w:color="auto" w:fill="0072C6"/>
        <w:tabs>
          <w:tab w:val="clear" w:pos="360"/>
        </w:tabs>
        <w:spacing w:after="0" w:line="230" w:lineRule="auto"/>
        <w:ind w:right="1800" w:firstLine="360"/>
        <w:rPr>
          <w:color w:val="FFFFFF" w:themeColor="background1"/>
          <w:sz w:val="96"/>
          <w:szCs w:val="96"/>
          <w:lang w:val="pt-BR"/>
        </w:rPr>
      </w:pPr>
      <w:r w:rsidRPr="005B65D5">
        <w:rPr>
          <w:color w:val="FFFFFF" w:themeColor="background1"/>
          <w:sz w:val="96"/>
          <w:szCs w:val="96"/>
          <w:lang w:val="pt-BR"/>
        </w:rPr>
        <w:t>Termos de Produtos</w:t>
      </w:r>
    </w:p>
    <w:p w:rsidR="009506FE" w:rsidRPr="005B65D5" w:rsidRDefault="006E343B">
      <w:pPr>
        <w:pStyle w:val="PURBody"/>
        <w:shd w:val="clear" w:color="auto" w:fill="0072C6"/>
        <w:tabs>
          <w:tab w:val="clear" w:pos="360"/>
        </w:tabs>
        <w:spacing w:after="0" w:line="230" w:lineRule="auto"/>
        <w:ind w:right="1800" w:firstLine="360"/>
        <w:rPr>
          <w:color w:val="FFFFFF" w:themeColor="background1"/>
          <w:sz w:val="96"/>
          <w:szCs w:val="96"/>
          <w:lang w:val="pt-BR"/>
        </w:rPr>
      </w:pPr>
      <w:r w:rsidRPr="005B65D5">
        <w:rPr>
          <w:color w:val="FFFFFF" w:themeColor="background1"/>
          <w:sz w:val="96"/>
          <w:szCs w:val="96"/>
          <w:lang w:val="pt-BR"/>
        </w:rPr>
        <w:t>1 de janeiro de 2018</w:t>
      </w:r>
    </w:p>
    <w:p w:rsidR="009506FE" w:rsidRPr="005B65D5" w:rsidRDefault="006E343B">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5B65D5">
        <w:rPr>
          <w:lang w:val="pt-BR"/>
        </w:rPr>
        <w:br w:type="page"/>
      </w:r>
    </w:p>
    <w:p w:rsidR="009506FE" w:rsidRPr="005B65D5" w:rsidRDefault="009506FE">
      <w:pPr>
        <w:rPr>
          <w:lang w:val="pt-BR"/>
        </w:rPr>
        <w:sectPr w:rsidR="009506FE" w:rsidRPr="005B65D5">
          <w:type w:val="continuous"/>
          <w:pgSz w:w="12240" w:h="15840" w:code="1"/>
          <w:pgMar w:top="1170" w:right="720" w:bottom="720" w:left="720" w:header="432" w:footer="288" w:gutter="0"/>
          <w:cols w:space="360"/>
        </w:sectPr>
      </w:pPr>
    </w:p>
    <w:p w:rsidR="009506FE" w:rsidRPr="005B65D5" w:rsidRDefault="006E343B">
      <w:pPr>
        <w:pStyle w:val="ProductList-SectionHeading"/>
        <w:pageBreakBefore/>
        <w:rPr>
          <w:lang w:val="pt-BR"/>
        </w:rPr>
      </w:pPr>
      <w:bookmarkStart w:id="1" w:name="_Sec842"/>
      <w:r w:rsidRPr="005B65D5">
        <w:rPr>
          <w:lang w:val="pt-BR"/>
        </w:rPr>
        <w:lastRenderedPageBreak/>
        <w:t>Sumário</w:t>
      </w:r>
    </w:p>
    <w:p w:rsidR="009506FE" w:rsidRPr="005B65D5" w:rsidRDefault="009506FE">
      <w:pPr>
        <w:pStyle w:val="ProductList-Body"/>
        <w:rPr>
          <w:lang w:val="pt-BR"/>
        </w:rPr>
      </w:pPr>
    </w:p>
    <w:p w:rsidR="009506FE" w:rsidRPr="005B65D5" w:rsidRDefault="009506FE">
      <w:pPr>
        <w:rPr>
          <w:lang w:val="pt-BR"/>
        </w:rPr>
        <w:sectPr w:rsidR="009506FE" w:rsidRPr="005B65D5">
          <w:headerReference w:type="default" r:id="rId10"/>
          <w:footerReference w:type="default" r:id="rId11"/>
          <w:type w:val="continuous"/>
          <w:pgSz w:w="12240" w:h="15840" w:code="1"/>
          <w:pgMar w:top="1170" w:right="720" w:bottom="1620" w:left="720" w:header="432" w:footer="288" w:gutter="0"/>
          <w:cols w:space="360"/>
        </w:sectPr>
      </w:pPr>
    </w:p>
    <w:p w:rsidR="005B65D5" w:rsidRDefault="006E343B">
      <w:pPr>
        <w:pStyle w:val="TOC1"/>
        <w:rPr>
          <w:rFonts w:eastAsiaTheme="minorEastAsia"/>
          <w:b w:val="0"/>
          <w:caps w:val="0"/>
          <w:noProof/>
          <w:sz w:val="22"/>
          <w:szCs w:val="22"/>
        </w:rPr>
      </w:pPr>
      <w:r>
        <w:fldChar w:fldCharType="begin"/>
      </w:r>
      <w:r w:rsidRPr="005B65D5">
        <w:rPr>
          <w:lang w:val="pt-BR"/>
        </w:rPr>
        <w:instrText xml:space="preserve"> TOC \h \f \l 1-3 </w:instrText>
      </w:r>
      <w:r>
        <w:fldChar w:fldCharType="separate"/>
      </w:r>
      <w:hyperlink w:anchor="_Toc502070261" w:history="1">
        <w:r w:rsidR="005B65D5" w:rsidRPr="00FC6F7B">
          <w:rPr>
            <w:rStyle w:val="Hyperlink"/>
            <w:noProof/>
            <w:lang w:val="pt-BR"/>
          </w:rPr>
          <w:t>Introdução</w:t>
        </w:r>
        <w:r w:rsidR="005B65D5">
          <w:rPr>
            <w:noProof/>
          </w:rPr>
          <w:tab/>
        </w:r>
        <w:r w:rsidR="005B65D5">
          <w:rPr>
            <w:noProof/>
          </w:rPr>
          <w:fldChar w:fldCharType="begin"/>
        </w:r>
        <w:r w:rsidR="005B65D5">
          <w:rPr>
            <w:noProof/>
          </w:rPr>
          <w:instrText xml:space="preserve"> PAGEREF _Toc502070261 \h </w:instrText>
        </w:r>
        <w:r w:rsidR="005B65D5">
          <w:rPr>
            <w:noProof/>
          </w:rPr>
        </w:r>
        <w:r w:rsidR="005B65D5">
          <w:rPr>
            <w:noProof/>
          </w:rPr>
          <w:fldChar w:fldCharType="separate"/>
        </w:r>
        <w:r w:rsidR="005B65D5">
          <w:rPr>
            <w:noProof/>
          </w:rPr>
          <w:t>4</w:t>
        </w:r>
        <w:r w:rsidR="005B65D5">
          <w:rPr>
            <w:noProof/>
          </w:rPr>
          <w:fldChar w:fldCharType="end"/>
        </w:r>
      </w:hyperlink>
    </w:p>
    <w:p w:rsidR="005B65D5" w:rsidRDefault="008926F8">
      <w:pPr>
        <w:pStyle w:val="TOC2"/>
        <w:rPr>
          <w:rFonts w:eastAsiaTheme="minorEastAsia"/>
          <w:smallCaps w:val="0"/>
          <w:sz w:val="22"/>
        </w:rPr>
      </w:pPr>
      <w:hyperlink w:anchor="_Toc502070262" w:history="1">
        <w:r w:rsidR="005B65D5" w:rsidRPr="00FC6F7B">
          <w:rPr>
            <w:rStyle w:val="Hyperlink"/>
            <w:lang w:val="pt-BR"/>
          </w:rPr>
          <w:t>Sobre este Documento</w:t>
        </w:r>
        <w:r w:rsidR="005B65D5">
          <w:tab/>
        </w:r>
        <w:r w:rsidR="005B65D5">
          <w:fldChar w:fldCharType="begin"/>
        </w:r>
        <w:r w:rsidR="005B65D5">
          <w:instrText xml:space="preserve"> PAGEREF _Toc502070262 \h </w:instrText>
        </w:r>
        <w:r w:rsidR="005B65D5">
          <w:fldChar w:fldCharType="separate"/>
        </w:r>
        <w:r w:rsidR="005B65D5">
          <w:t>4</w:t>
        </w:r>
        <w:r w:rsidR="005B65D5">
          <w:fldChar w:fldCharType="end"/>
        </w:r>
      </w:hyperlink>
    </w:p>
    <w:p w:rsidR="005B65D5" w:rsidRDefault="008926F8">
      <w:pPr>
        <w:pStyle w:val="TOC2"/>
        <w:rPr>
          <w:rFonts w:eastAsiaTheme="minorEastAsia"/>
          <w:smallCaps w:val="0"/>
          <w:sz w:val="22"/>
        </w:rPr>
      </w:pPr>
      <w:hyperlink w:anchor="_Toc502070263" w:history="1">
        <w:r w:rsidR="005B65D5" w:rsidRPr="00FC6F7B">
          <w:rPr>
            <w:rStyle w:val="Hyperlink"/>
            <w:lang w:val="pt-BR"/>
          </w:rPr>
          <w:t>O que este Documento contém</w:t>
        </w:r>
        <w:r w:rsidR="005B65D5">
          <w:tab/>
        </w:r>
        <w:r w:rsidR="005B65D5">
          <w:fldChar w:fldCharType="begin"/>
        </w:r>
        <w:r w:rsidR="005B65D5">
          <w:instrText xml:space="preserve"> PAGEREF _Toc502070263 \h </w:instrText>
        </w:r>
        <w:r w:rsidR="005B65D5">
          <w:fldChar w:fldCharType="separate"/>
        </w:r>
        <w:r w:rsidR="005B65D5">
          <w:t>4</w:t>
        </w:r>
        <w:r w:rsidR="005B65D5">
          <w:fldChar w:fldCharType="end"/>
        </w:r>
      </w:hyperlink>
    </w:p>
    <w:p w:rsidR="005B65D5" w:rsidRDefault="008926F8">
      <w:pPr>
        <w:pStyle w:val="TOC2"/>
        <w:rPr>
          <w:rFonts w:eastAsiaTheme="minorEastAsia"/>
          <w:smallCaps w:val="0"/>
          <w:sz w:val="22"/>
        </w:rPr>
      </w:pPr>
      <w:hyperlink w:anchor="_Toc502070264" w:history="1">
        <w:r w:rsidR="005B65D5" w:rsidRPr="00FC6F7B">
          <w:rPr>
            <w:rStyle w:val="Hyperlink"/>
            <w:lang w:val="pt-BR"/>
          </w:rPr>
          <w:t>Como Navegar em uma Entrada do Produto</w:t>
        </w:r>
        <w:r w:rsidR="005B65D5">
          <w:tab/>
        </w:r>
        <w:r w:rsidR="005B65D5">
          <w:fldChar w:fldCharType="begin"/>
        </w:r>
        <w:r w:rsidR="005B65D5">
          <w:instrText xml:space="preserve"> PAGEREF _Toc502070264 \h </w:instrText>
        </w:r>
        <w:r w:rsidR="005B65D5">
          <w:fldChar w:fldCharType="separate"/>
        </w:r>
        <w:r w:rsidR="005B65D5">
          <w:t>4</w:t>
        </w:r>
        <w:r w:rsidR="005B65D5">
          <w:fldChar w:fldCharType="end"/>
        </w:r>
      </w:hyperlink>
    </w:p>
    <w:p w:rsidR="005B65D5" w:rsidRDefault="008926F8">
      <w:pPr>
        <w:pStyle w:val="TOC2"/>
        <w:rPr>
          <w:rFonts w:eastAsiaTheme="minorEastAsia"/>
          <w:smallCaps w:val="0"/>
          <w:sz w:val="22"/>
        </w:rPr>
      </w:pPr>
      <w:hyperlink w:anchor="_Toc502070265" w:history="1">
        <w:r w:rsidR="005B65D5" w:rsidRPr="00FC6F7B">
          <w:rPr>
            <w:rStyle w:val="Hyperlink"/>
            <w:lang w:val="pt-BR"/>
          </w:rPr>
          <w:t>Esclarecimentos e Resumo das Alterações neste Documento</w:t>
        </w:r>
        <w:r w:rsidR="005B65D5">
          <w:tab/>
        </w:r>
        <w:r w:rsidR="005B65D5">
          <w:fldChar w:fldCharType="begin"/>
        </w:r>
        <w:r w:rsidR="005B65D5">
          <w:instrText xml:space="preserve"> PAGEREF _Toc502070265 \h </w:instrText>
        </w:r>
        <w:r w:rsidR="005B65D5">
          <w:fldChar w:fldCharType="separate"/>
        </w:r>
        <w:r w:rsidR="005B65D5">
          <w:t>5</w:t>
        </w:r>
        <w:r w:rsidR="005B65D5">
          <w:fldChar w:fldCharType="end"/>
        </w:r>
      </w:hyperlink>
    </w:p>
    <w:p w:rsidR="005B65D5" w:rsidRDefault="008926F8">
      <w:pPr>
        <w:pStyle w:val="TOC1"/>
        <w:rPr>
          <w:rFonts w:eastAsiaTheme="minorEastAsia"/>
          <w:b w:val="0"/>
          <w:caps w:val="0"/>
          <w:noProof/>
          <w:sz w:val="22"/>
          <w:szCs w:val="22"/>
        </w:rPr>
      </w:pPr>
      <w:hyperlink w:anchor="_Toc502070266" w:history="1">
        <w:r w:rsidR="005B65D5" w:rsidRPr="00FC6F7B">
          <w:rPr>
            <w:rStyle w:val="Hyperlink"/>
            <w:noProof/>
          </w:rPr>
          <w:t>Termos de Licença</w:t>
        </w:r>
        <w:r w:rsidR="005B65D5">
          <w:rPr>
            <w:noProof/>
          </w:rPr>
          <w:tab/>
        </w:r>
        <w:r w:rsidR="005B65D5">
          <w:rPr>
            <w:noProof/>
          </w:rPr>
          <w:fldChar w:fldCharType="begin"/>
        </w:r>
        <w:r w:rsidR="005B65D5">
          <w:rPr>
            <w:noProof/>
          </w:rPr>
          <w:instrText xml:space="preserve"> PAGEREF _Toc502070266 \h </w:instrText>
        </w:r>
        <w:r w:rsidR="005B65D5">
          <w:rPr>
            <w:noProof/>
          </w:rPr>
        </w:r>
        <w:r w:rsidR="005B65D5">
          <w:rPr>
            <w:noProof/>
          </w:rPr>
          <w:fldChar w:fldCharType="separate"/>
        </w:r>
        <w:r w:rsidR="005B65D5">
          <w:rPr>
            <w:noProof/>
          </w:rPr>
          <w:t>6</w:t>
        </w:r>
        <w:r w:rsidR="005B65D5">
          <w:rPr>
            <w:noProof/>
          </w:rPr>
          <w:fldChar w:fldCharType="end"/>
        </w:r>
      </w:hyperlink>
    </w:p>
    <w:p w:rsidR="005B65D5" w:rsidRDefault="008926F8">
      <w:pPr>
        <w:pStyle w:val="TOC2"/>
        <w:rPr>
          <w:rFonts w:eastAsiaTheme="minorEastAsia"/>
          <w:smallCaps w:val="0"/>
          <w:sz w:val="22"/>
        </w:rPr>
      </w:pPr>
      <w:hyperlink w:anchor="_Toc502070267" w:history="1">
        <w:r w:rsidR="005B65D5" w:rsidRPr="00FC6F7B">
          <w:rPr>
            <w:rStyle w:val="Hyperlink"/>
            <w:lang w:val="pt-BR"/>
          </w:rPr>
          <w:t>Termos Universais de Licença</w:t>
        </w:r>
        <w:r w:rsidR="005B65D5">
          <w:tab/>
        </w:r>
        <w:r w:rsidR="005B65D5">
          <w:fldChar w:fldCharType="begin"/>
        </w:r>
        <w:r w:rsidR="005B65D5">
          <w:instrText xml:space="preserve"> PAGEREF _Toc502070267 \h </w:instrText>
        </w:r>
        <w:r w:rsidR="005B65D5">
          <w:fldChar w:fldCharType="separate"/>
        </w:r>
        <w:r w:rsidR="005B65D5">
          <w:t>6</w:t>
        </w:r>
        <w:r w:rsidR="005B65D5">
          <w:fldChar w:fldCharType="end"/>
        </w:r>
      </w:hyperlink>
    </w:p>
    <w:p w:rsidR="005B65D5" w:rsidRDefault="008926F8">
      <w:pPr>
        <w:pStyle w:val="TOC2"/>
        <w:rPr>
          <w:rFonts w:eastAsiaTheme="minorEastAsia"/>
          <w:smallCaps w:val="0"/>
          <w:sz w:val="22"/>
        </w:rPr>
      </w:pPr>
      <w:hyperlink w:anchor="_Toc502070268" w:history="1">
        <w:r w:rsidR="005B65D5" w:rsidRPr="00FC6F7B">
          <w:rPr>
            <w:rStyle w:val="Hyperlink"/>
            <w:lang w:val="pt-BR"/>
          </w:rPr>
          <w:t>Termos do Modelo de Licença</w:t>
        </w:r>
        <w:r w:rsidR="005B65D5">
          <w:tab/>
        </w:r>
        <w:r w:rsidR="005B65D5">
          <w:fldChar w:fldCharType="begin"/>
        </w:r>
        <w:r w:rsidR="005B65D5">
          <w:instrText xml:space="preserve"> PAGEREF _Toc502070268 \h </w:instrText>
        </w:r>
        <w:r w:rsidR="005B65D5">
          <w:fldChar w:fldCharType="separate"/>
        </w:r>
        <w:r w:rsidR="005B65D5">
          <w:t>9</w:t>
        </w:r>
        <w:r w:rsidR="005B65D5">
          <w:fldChar w:fldCharType="end"/>
        </w:r>
      </w:hyperlink>
    </w:p>
    <w:p w:rsidR="005B65D5" w:rsidRDefault="008926F8">
      <w:pPr>
        <w:pStyle w:val="TOC3"/>
        <w:rPr>
          <w:rFonts w:eastAsiaTheme="minorEastAsia"/>
          <w:smallCaps w:val="0"/>
          <w:sz w:val="22"/>
        </w:rPr>
      </w:pPr>
      <w:hyperlink w:anchor="_Toc502070269" w:history="1">
        <w:r w:rsidR="005B65D5" w:rsidRPr="00FC6F7B">
          <w:rPr>
            <w:rStyle w:val="Hyperlink"/>
          </w:rPr>
          <w:t>Aplicativos Desktop</w:t>
        </w:r>
        <w:r w:rsidR="005B65D5">
          <w:tab/>
        </w:r>
        <w:r w:rsidR="005B65D5">
          <w:fldChar w:fldCharType="begin"/>
        </w:r>
        <w:r w:rsidR="005B65D5">
          <w:instrText xml:space="preserve"> PAGEREF _Toc502070269 \h </w:instrText>
        </w:r>
        <w:r w:rsidR="005B65D5">
          <w:fldChar w:fldCharType="separate"/>
        </w:r>
        <w:r w:rsidR="005B65D5">
          <w:t>9</w:t>
        </w:r>
        <w:r w:rsidR="005B65D5">
          <w:fldChar w:fldCharType="end"/>
        </w:r>
      </w:hyperlink>
    </w:p>
    <w:p w:rsidR="005B65D5" w:rsidRDefault="008926F8">
      <w:pPr>
        <w:pStyle w:val="TOC3"/>
        <w:rPr>
          <w:rFonts w:eastAsiaTheme="minorEastAsia"/>
          <w:smallCaps w:val="0"/>
          <w:sz w:val="22"/>
        </w:rPr>
      </w:pPr>
      <w:hyperlink w:anchor="_Toc502070270" w:history="1">
        <w:r w:rsidR="005B65D5" w:rsidRPr="00FC6F7B">
          <w:rPr>
            <w:rStyle w:val="Hyperlink"/>
            <w:lang w:val="pt-BR"/>
          </w:rPr>
          <w:t>Sistemas Operacionais Desktop</w:t>
        </w:r>
        <w:r w:rsidR="005B65D5">
          <w:tab/>
        </w:r>
        <w:r w:rsidR="005B65D5">
          <w:fldChar w:fldCharType="begin"/>
        </w:r>
        <w:r w:rsidR="005B65D5">
          <w:instrText xml:space="preserve"> PAGEREF _Toc502070270 \h </w:instrText>
        </w:r>
        <w:r w:rsidR="005B65D5">
          <w:fldChar w:fldCharType="separate"/>
        </w:r>
        <w:r w:rsidR="005B65D5">
          <w:t>9</w:t>
        </w:r>
        <w:r w:rsidR="005B65D5">
          <w:fldChar w:fldCharType="end"/>
        </w:r>
      </w:hyperlink>
    </w:p>
    <w:p w:rsidR="005B65D5" w:rsidRDefault="008926F8">
      <w:pPr>
        <w:pStyle w:val="TOC3"/>
        <w:rPr>
          <w:rFonts w:eastAsiaTheme="minorEastAsia"/>
          <w:smallCaps w:val="0"/>
          <w:sz w:val="22"/>
        </w:rPr>
      </w:pPr>
      <w:hyperlink w:anchor="_Toc502070271" w:history="1">
        <w:r w:rsidR="005B65D5" w:rsidRPr="00FC6F7B">
          <w:rPr>
            <w:rStyle w:val="Hyperlink"/>
            <w:lang w:val="pt-BR"/>
          </w:rPr>
          <w:t>Por Núcleo/CAL</w:t>
        </w:r>
        <w:r w:rsidR="005B65D5">
          <w:tab/>
        </w:r>
        <w:r w:rsidR="005B65D5">
          <w:fldChar w:fldCharType="begin"/>
        </w:r>
        <w:r w:rsidR="005B65D5">
          <w:instrText xml:space="preserve"> PAGEREF _Toc502070271 \h </w:instrText>
        </w:r>
        <w:r w:rsidR="005B65D5">
          <w:fldChar w:fldCharType="separate"/>
        </w:r>
        <w:r w:rsidR="005B65D5">
          <w:t>9</w:t>
        </w:r>
        <w:r w:rsidR="005B65D5">
          <w:fldChar w:fldCharType="end"/>
        </w:r>
      </w:hyperlink>
    </w:p>
    <w:p w:rsidR="005B65D5" w:rsidRDefault="008926F8">
      <w:pPr>
        <w:pStyle w:val="TOC3"/>
        <w:rPr>
          <w:rFonts w:eastAsiaTheme="minorEastAsia"/>
          <w:smallCaps w:val="0"/>
          <w:sz w:val="22"/>
        </w:rPr>
      </w:pPr>
      <w:hyperlink w:anchor="_Toc502070272" w:history="1">
        <w:r w:rsidR="005B65D5" w:rsidRPr="00FC6F7B">
          <w:rPr>
            <w:rStyle w:val="Hyperlink"/>
            <w:lang w:val="pt-BR"/>
          </w:rPr>
          <w:t>Servidor/CAL</w:t>
        </w:r>
        <w:r w:rsidR="005B65D5">
          <w:tab/>
        </w:r>
        <w:r w:rsidR="005B65D5">
          <w:fldChar w:fldCharType="begin"/>
        </w:r>
        <w:r w:rsidR="005B65D5">
          <w:instrText xml:space="preserve"> PAGEREF _Toc502070272 \h </w:instrText>
        </w:r>
        <w:r w:rsidR="005B65D5">
          <w:fldChar w:fldCharType="separate"/>
        </w:r>
        <w:r w:rsidR="005B65D5">
          <w:t>10</w:t>
        </w:r>
        <w:r w:rsidR="005B65D5">
          <w:fldChar w:fldCharType="end"/>
        </w:r>
      </w:hyperlink>
    </w:p>
    <w:p w:rsidR="005B65D5" w:rsidRDefault="008926F8">
      <w:pPr>
        <w:pStyle w:val="TOC3"/>
        <w:rPr>
          <w:rFonts w:eastAsiaTheme="minorEastAsia"/>
          <w:smallCaps w:val="0"/>
          <w:sz w:val="22"/>
        </w:rPr>
      </w:pPr>
      <w:hyperlink w:anchor="_Toc502070273" w:history="1">
        <w:r w:rsidR="005B65D5" w:rsidRPr="00FC6F7B">
          <w:rPr>
            <w:rStyle w:val="Hyperlink"/>
            <w:lang w:val="pt-BR"/>
          </w:rPr>
          <w:t>Por Núcleo</w:t>
        </w:r>
        <w:r w:rsidR="005B65D5">
          <w:tab/>
        </w:r>
        <w:r w:rsidR="005B65D5">
          <w:fldChar w:fldCharType="begin"/>
        </w:r>
        <w:r w:rsidR="005B65D5">
          <w:instrText xml:space="preserve"> PAGEREF _Toc502070273 \h </w:instrText>
        </w:r>
        <w:r w:rsidR="005B65D5">
          <w:fldChar w:fldCharType="separate"/>
        </w:r>
        <w:r w:rsidR="005B65D5">
          <w:t>10</w:t>
        </w:r>
        <w:r w:rsidR="005B65D5">
          <w:fldChar w:fldCharType="end"/>
        </w:r>
      </w:hyperlink>
    </w:p>
    <w:p w:rsidR="005B65D5" w:rsidRDefault="008926F8">
      <w:pPr>
        <w:pStyle w:val="TOC3"/>
        <w:rPr>
          <w:rFonts w:eastAsiaTheme="minorEastAsia"/>
          <w:smallCaps w:val="0"/>
          <w:sz w:val="22"/>
        </w:rPr>
      </w:pPr>
      <w:hyperlink w:anchor="_Toc502070274" w:history="1">
        <w:r w:rsidR="005B65D5" w:rsidRPr="00FC6F7B">
          <w:rPr>
            <w:rStyle w:val="Hyperlink"/>
            <w:lang w:val="pt-BR"/>
          </w:rPr>
          <w:t>Servidores de Gerenciamento</w:t>
        </w:r>
        <w:r w:rsidR="005B65D5">
          <w:tab/>
        </w:r>
        <w:r w:rsidR="005B65D5">
          <w:fldChar w:fldCharType="begin"/>
        </w:r>
        <w:r w:rsidR="005B65D5">
          <w:instrText xml:space="preserve"> PAGEREF _Toc502070274 \h </w:instrText>
        </w:r>
        <w:r w:rsidR="005B65D5">
          <w:fldChar w:fldCharType="separate"/>
        </w:r>
        <w:r w:rsidR="005B65D5">
          <w:t>10</w:t>
        </w:r>
        <w:r w:rsidR="005B65D5">
          <w:fldChar w:fldCharType="end"/>
        </w:r>
      </w:hyperlink>
    </w:p>
    <w:p w:rsidR="005B65D5" w:rsidRDefault="008926F8">
      <w:pPr>
        <w:pStyle w:val="TOC3"/>
        <w:rPr>
          <w:rFonts w:eastAsiaTheme="minorEastAsia"/>
          <w:smallCaps w:val="0"/>
          <w:sz w:val="22"/>
        </w:rPr>
      </w:pPr>
      <w:hyperlink w:anchor="_Toc502070275" w:history="1">
        <w:r w:rsidR="005B65D5" w:rsidRPr="00FC6F7B">
          <w:rPr>
            <w:rStyle w:val="Hyperlink"/>
            <w:lang w:val="pt-BR"/>
          </w:rPr>
          <w:t>Servidores Especiais</w:t>
        </w:r>
        <w:r w:rsidR="005B65D5">
          <w:tab/>
        </w:r>
        <w:r w:rsidR="005B65D5">
          <w:fldChar w:fldCharType="begin"/>
        </w:r>
        <w:r w:rsidR="005B65D5">
          <w:instrText xml:space="preserve"> PAGEREF _Toc502070275 \h </w:instrText>
        </w:r>
        <w:r w:rsidR="005B65D5">
          <w:fldChar w:fldCharType="separate"/>
        </w:r>
        <w:r w:rsidR="005B65D5">
          <w:t>11</w:t>
        </w:r>
        <w:r w:rsidR="005B65D5">
          <w:fldChar w:fldCharType="end"/>
        </w:r>
      </w:hyperlink>
    </w:p>
    <w:p w:rsidR="005B65D5" w:rsidRDefault="008926F8">
      <w:pPr>
        <w:pStyle w:val="TOC3"/>
        <w:rPr>
          <w:rFonts w:eastAsiaTheme="minorEastAsia"/>
          <w:smallCaps w:val="0"/>
          <w:sz w:val="22"/>
        </w:rPr>
      </w:pPr>
      <w:hyperlink w:anchor="_Toc502070276" w:history="1">
        <w:r w:rsidR="005B65D5" w:rsidRPr="00FC6F7B">
          <w:rPr>
            <w:rStyle w:val="Hyperlink"/>
            <w:lang w:val="pt-BR"/>
          </w:rPr>
          <w:t>Ferramentas para Desenvolvedores</w:t>
        </w:r>
        <w:r w:rsidR="005B65D5">
          <w:tab/>
        </w:r>
        <w:r w:rsidR="005B65D5">
          <w:fldChar w:fldCharType="begin"/>
        </w:r>
        <w:r w:rsidR="005B65D5">
          <w:instrText xml:space="preserve"> PAGEREF _Toc502070276 \h </w:instrText>
        </w:r>
        <w:r w:rsidR="005B65D5">
          <w:fldChar w:fldCharType="separate"/>
        </w:r>
        <w:r w:rsidR="005B65D5">
          <w:t>11</w:t>
        </w:r>
        <w:r w:rsidR="005B65D5">
          <w:fldChar w:fldCharType="end"/>
        </w:r>
      </w:hyperlink>
    </w:p>
    <w:p w:rsidR="005B65D5" w:rsidRDefault="008926F8">
      <w:pPr>
        <w:pStyle w:val="TOC1"/>
        <w:rPr>
          <w:rFonts w:eastAsiaTheme="minorEastAsia"/>
          <w:b w:val="0"/>
          <w:caps w:val="0"/>
          <w:noProof/>
          <w:sz w:val="22"/>
          <w:szCs w:val="22"/>
        </w:rPr>
      </w:pPr>
      <w:hyperlink w:anchor="_Toc502070277" w:history="1">
        <w:r w:rsidR="005B65D5" w:rsidRPr="00FC6F7B">
          <w:rPr>
            <w:rStyle w:val="Hyperlink"/>
            <w:noProof/>
          </w:rPr>
          <w:t>Software</w:t>
        </w:r>
        <w:r w:rsidR="005B65D5">
          <w:rPr>
            <w:noProof/>
          </w:rPr>
          <w:tab/>
        </w:r>
        <w:r w:rsidR="005B65D5">
          <w:rPr>
            <w:noProof/>
          </w:rPr>
          <w:fldChar w:fldCharType="begin"/>
        </w:r>
        <w:r w:rsidR="005B65D5">
          <w:rPr>
            <w:noProof/>
          </w:rPr>
          <w:instrText xml:space="preserve"> PAGEREF _Toc502070277 \h </w:instrText>
        </w:r>
        <w:r w:rsidR="005B65D5">
          <w:rPr>
            <w:noProof/>
          </w:rPr>
        </w:r>
        <w:r w:rsidR="005B65D5">
          <w:rPr>
            <w:noProof/>
          </w:rPr>
          <w:fldChar w:fldCharType="separate"/>
        </w:r>
        <w:r w:rsidR="005B65D5">
          <w:rPr>
            <w:noProof/>
          </w:rPr>
          <w:t>13</w:t>
        </w:r>
        <w:r w:rsidR="005B65D5">
          <w:rPr>
            <w:noProof/>
          </w:rPr>
          <w:fldChar w:fldCharType="end"/>
        </w:r>
      </w:hyperlink>
    </w:p>
    <w:p w:rsidR="005B65D5" w:rsidRDefault="008926F8">
      <w:pPr>
        <w:pStyle w:val="TOC2"/>
        <w:rPr>
          <w:rFonts w:eastAsiaTheme="minorEastAsia"/>
          <w:smallCaps w:val="0"/>
          <w:sz w:val="22"/>
        </w:rPr>
      </w:pPr>
      <w:hyperlink w:anchor="_Toc502070278" w:history="1">
        <w:r w:rsidR="005B65D5" w:rsidRPr="00FC6F7B">
          <w:rPr>
            <w:rStyle w:val="Hyperlink"/>
          </w:rPr>
          <w:t>Análise Avançada contra Ameaças</w:t>
        </w:r>
        <w:r w:rsidR="005B65D5">
          <w:tab/>
        </w:r>
        <w:r w:rsidR="005B65D5">
          <w:fldChar w:fldCharType="begin"/>
        </w:r>
        <w:r w:rsidR="005B65D5">
          <w:instrText xml:space="preserve"> PAGEREF _Toc502070278 \h </w:instrText>
        </w:r>
        <w:r w:rsidR="005B65D5">
          <w:fldChar w:fldCharType="separate"/>
        </w:r>
        <w:r w:rsidR="005B65D5">
          <w:t>13</w:t>
        </w:r>
        <w:r w:rsidR="005B65D5">
          <w:fldChar w:fldCharType="end"/>
        </w:r>
      </w:hyperlink>
    </w:p>
    <w:p w:rsidR="005B65D5" w:rsidRDefault="008926F8">
      <w:pPr>
        <w:pStyle w:val="TOC2"/>
        <w:rPr>
          <w:rFonts w:eastAsiaTheme="minorEastAsia"/>
          <w:smallCaps w:val="0"/>
          <w:sz w:val="22"/>
        </w:rPr>
      </w:pPr>
      <w:hyperlink w:anchor="_Toc502070279" w:history="1">
        <w:r w:rsidR="005B65D5" w:rsidRPr="00FC6F7B">
          <w:rPr>
            <w:rStyle w:val="Hyperlink"/>
          </w:rPr>
          <w:t>BizTalk</w:t>
        </w:r>
        <w:r w:rsidR="005B65D5">
          <w:tab/>
        </w:r>
        <w:r w:rsidR="005B65D5">
          <w:fldChar w:fldCharType="begin"/>
        </w:r>
        <w:r w:rsidR="005B65D5">
          <w:instrText xml:space="preserve"> PAGEREF _Toc502070279 \h </w:instrText>
        </w:r>
        <w:r w:rsidR="005B65D5">
          <w:fldChar w:fldCharType="separate"/>
        </w:r>
        <w:r w:rsidR="005B65D5">
          <w:t>13</w:t>
        </w:r>
        <w:r w:rsidR="005B65D5">
          <w:fldChar w:fldCharType="end"/>
        </w:r>
      </w:hyperlink>
    </w:p>
    <w:p w:rsidR="005B65D5" w:rsidRDefault="008926F8">
      <w:pPr>
        <w:pStyle w:val="TOC2"/>
        <w:rPr>
          <w:rFonts w:eastAsiaTheme="minorEastAsia"/>
          <w:smallCaps w:val="0"/>
          <w:sz w:val="22"/>
        </w:rPr>
      </w:pPr>
      <w:hyperlink w:anchor="_Toc502070280" w:history="1">
        <w:r w:rsidR="005B65D5" w:rsidRPr="00FC6F7B">
          <w:rPr>
            <w:rStyle w:val="Hyperlink"/>
          </w:rPr>
          <w:t>Pacotes CAL</w:t>
        </w:r>
        <w:r w:rsidR="005B65D5">
          <w:tab/>
        </w:r>
        <w:r w:rsidR="005B65D5">
          <w:fldChar w:fldCharType="begin"/>
        </w:r>
        <w:r w:rsidR="005B65D5">
          <w:instrText xml:space="preserve"> PAGEREF _Toc502070280 \h </w:instrText>
        </w:r>
        <w:r w:rsidR="005B65D5">
          <w:fldChar w:fldCharType="separate"/>
        </w:r>
        <w:r w:rsidR="005B65D5">
          <w:t>15</w:t>
        </w:r>
        <w:r w:rsidR="005B65D5">
          <w:fldChar w:fldCharType="end"/>
        </w:r>
      </w:hyperlink>
    </w:p>
    <w:p w:rsidR="005B65D5" w:rsidRDefault="008926F8">
      <w:pPr>
        <w:pStyle w:val="TOC2"/>
        <w:rPr>
          <w:rFonts w:eastAsiaTheme="minorEastAsia"/>
          <w:smallCaps w:val="0"/>
          <w:sz w:val="22"/>
        </w:rPr>
      </w:pPr>
      <w:hyperlink w:anchor="_Toc502070281" w:history="1">
        <w:r w:rsidR="005B65D5" w:rsidRPr="00FC6F7B">
          <w:rPr>
            <w:rStyle w:val="Hyperlink"/>
          </w:rPr>
          <w:t>Core Infrastructure Server (CIS) Suite</w:t>
        </w:r>
        <w:r w:rsidR="005B65D5">
          <w:tab/>
        </w:r>
        <w:r w:rsidR="005B65D5">
          <w:fldChar w:fldCharType="begin"/>
        </w:r>
        <w:r w:rsidR="005B65D5">
          <w:instrText xml:space="preserve"> PAGEREF _Toc502070281 \h </w:instrText>
        </w:r>
        <w:r w:rsidR="005B65D5">
          <w:fldChar w:fldCharType="separate"/>
        </w:r>
        <w:r w:rsidR="005B65D5">
          <w:t>16</w:t>
        </w:r>
        <w:r w:rsidR="005B65D5">
          <w:fldChar w:fldCharType="end"/>
        </w:r>
      </w:hyperlink>
    </w:p>
    <w:p w:rsidR="005B65D5" w:rsidRDefault="008926F8">
      <w:pPr>
        <w:pStyle w:val="TOC2"/>
        <w:rPr>
          <w:rFonts w:eastAsiaTheme="minorEastAsia"/>
          <w:smallCaps w:val="0"/>
          <w:sz w:val="22"/>
        </w:rPr>
      </w:pPr>
      <w:hyperlink w:anchor="_Toc502070282" w:history="1">
        <w:r w:rsidR="005B65D5" w:rsidRPr="00FC6F7B">
          <w:rPr>
            <w:rStyle w:val="Hyperlink"/>
          </w:rPr>
          <w:t>Forefront</w:t>
        </w:r>
        <w:r w:rsidR="005B65D5">
          <w:tab/>
        </w:r>
        <w:r w:rsidR="005B65D5">
          <w:fldChar w:fldCharType="begin"/>
        </w:r>
        <w:r w:rsidR="005B65D5">
          <w:instrText xml:space="preserve"> PAGEREF _Toc502070282 \h </w:instrText>
        </w:r>
        <w:r w:rsidR="005B65D5">
          <w:fldChar w:fldCharType="separate"/>
        </w:r>
        <w:r w:rsidR="005B65D5">
          <w:t>18</w:t>
        </w:r>
        <w:r w:rsidR="005B65D5">
          <w:fldChar w:fldCharType="end"/>
        </w:r>
      </w:hyperlink>
    </w:p>
    <w:p w:rsidR="005B65D5" w:rsidRDefault="008926F8">
      <w:pPr>
        <w:pStyle w:val="TOC2"/>
        <w:rPr>
          <w:rFonts w:eastAsiaTheme="minorEastAsia"/>
          <w:smallCaps w:val="0"/>
          <w:sz w:val="22"/>
        </w:rPr>
      </w:pPr>
      <w:hyperlink w:anchor="_Toc502070283" w:history="1">
        <w:r w:rsidR="005B65D5" w:rsidRPr="00FC6F7B">
          <w:rPr>
            <w:rStyle w:val="Hyperlink"/>
          </w:rPr>
          <w:t>Microsoft Dynamics 365 nas Instalações</w:t>
        </w:r>
        <w:r w:rsidR="005B65D5">
          <w:tab/>
        </w:r>
        <w:r w:rsidR="005B65D5">
          <w:fldChar w:fldCharType="begin"/>
        </w:r>
        <w:r w:rsidR="005B65D5">
          <w:instrText xml:space="preserve"> PAGEREF _Toc502070283 \h </w:instrText>
        </w:r>
        <w:r w:rsidR="005B65D5">
          <w:fldChar w:fldCharType="separate"/>
        </w:r>
        <w:r w:rsidR="005B65D5">
          <w:t>19</w:t>
        </w:r>
        <w:r w:rsidR="005B65D5">
          <w:fldChar w:fldCharType="end"/>
        </w:r>
      </w:hyperlink>
    </w:p>
    <w:p w:rsidR="005B65D5" w:rsidRDefault="008926F8">
      <w:pPr>
        <w:pStyle w:val="TOC2"/>
        <w:rPr>
          <w:rFonts w:eastAsiaTheme="minorEastAsia"/>
          <w:smallCaps w:val="0"/>
          <w:sz w:val="22"/>
        </w:rPr>
      </w:pPr>
      <w:hyperlink w:anchor="_Toc502070284" w:history="1">
        <w:r w:rsidR="005B65D5" w:rsidRPr="00FC6F7B">
          <w:rPr>
            <w:rStyle w:val="Hyperlink"/>
          </w:rPr>
          <w:t>Microsoft Identity Manager</w:t>
        </w:r>
        <w:r w:rsidR="005B65D5">
          <w:tab/>
        </w:r>
        <w:r w:rsidR="005B65D5">
          <w:fldChar w:fldCharType="begin"/>
        </w:r>
        <w:r w:rsidR="005B65D5">
          <w:instrText xml:space="preserve"> PAGEREF _Toc502070284 \h </w:instrText>
        </w:r>
        <w:r w:rsidR="005B65D5">
          <w:fldChar w:fldCharType="separate"/>
        </w:r>
        <w:r w:rsidR="005B65D5">
          <w:t>21</w:t>
        </w:r>
        <w:r w:rsidR="005B65D5">
          <w:fldChar w:fldCharType="end"/>
        </w:r>
      </w:hyperlink>
    </w:p>
    <w:p w:rsidR="005B65D5" w:rsidRDefault="008926F8">
      <w:pPr>
        <w:pStyle w:val="TOC2"/>
        <w:rPr>
          <w:rFonts w:eastAsiaTheme="minorEastAsia"/>
          <w:smallCaps w:val="0"/>
          <w:sz w:val="22"/>
        </w:rPr>
      </w:pPr>
      <w:hyperlink w:anchor="_Toc502070285" w:history="1">
        <w:r w:rsidR="005B65D5" w:rsidRPr="00FC6F7B">
          <w:rPr>
            <w:rStyle w:val="Hyperlink"/>
          </w:rPr>
          <w:t>Aplicativos do Office</w:t>
        </w:r>
        <w:r w:rsidR="005B65D5">
          <w:tab/>
        </w:r>
        <w:r w:rsidR="005B65D5">
          <w:fldChar w:fldCharType="begin"/>
        </w:r>
        <w:r w:rsidR="005B65D5">
          <w:instrText xml:space="preserve"> PAGEREF _Toc502070285 \h </w:instrText>
        </w:r>
        <w:r w:rsidR="005B65D5">
          <w:fldChar w:fldCharType="separate"/>
        </w:r>
        <w:r w:rsidR="005B65D5">
          <w:t>22</w:t>
        </w:r>
        <w:r w:rsidR="005B65D5">
          <w:fldChar w:fldCharType="end"/>
        </w:r>
      </w:hyperlink>
    </w:p>
    <w:p w:rsidR="005B65D5" w:rsidRDefault="008926F8">
      <w:pPr>
        <w:pStyle w:val="TOC3"/>
        <w:rPr>
          <w:rFonts w:eastAsiaTheme="minorEastAsia"/>
          <w:smallCaps w:val="0"/>
          <w:sz w:val="22"/>
        </w:rPr>
      </w:pPr>
      <w:hyperlink w:anchor="_Toc502070286" w:history="1">
        <w:r w:rsidR="005B65D5" w:rsidRPr="00FC6F7B">
          <w:rPr>
            <w:rStyle w:val="Hyperlink"/>
          </w:rPr>
          <w:t>Aplicativos Desktop do Office</w:t>
        </w:r>
        <w:r w:rsidR="005B65D5">
          <w:tab/>
        </w:r>
        <w:r w:rsidR="005B65D5">
          <w:fldChar w:fldCharType="begin"/>
        </w:r>
        <w:r w:rsidR="005B65D5">
          <w:instrText xml:space="preserve"> PAGEREF _Toc502070286 \h </w:instrText>
        </w:r>
        <w:r w:rsidR="005B65D5">
          <w:fldChar w:fldCharType="separate"/>
        </w:r>
        <w:r w:rsidR="005B65D5">
          <w:t>22</w:t>
        </w:r>
        <w:r w:rsidR="005B65D5">
          <w:fldChar w:fldCharType="end"/>
        </w:r>
      </w:hyperlink>
    </w:p>
    <w:p w:rsidR="005B65D5" w:rsidRDefault="008926F8">
      <w:pPr>
        <w:pStyle w:val="TOC3"/>
        <w:rPr>
          <w:rFonts w:eastAsiaTheme="minorEastAsia"/>
          <w:smallCaps w:val="0"/>
          <w:sz w:val="22"/>
        </w:rPr>
      </w:pPr>
      <w:hyperlink w:anchor="_Toc502070287" w:history="1">
        <w:r w:rsidR="005B65D5" w:rsidRPr="00FC6F7B">
          <w:rPr>
            <w:rStyle w:val="Hyperlink"/>
          </w:rPr>
          <w:t>Office para Mac</w:t>
        </w:r>
        <w:r w:rsidR="005B65D5">
          <w:tab/>
        </w:r>
        <w:r w:rsidR="005B65D5">
          <w:fldChar w:fldCharType="begin"/>
        </w:r>
        <w:r w:rsidR="005B65D5">
          <w:instrText xml:space="preserve"> PAGEREF _Toc502070287 \h </w:instrText>
        </w:r>
        <w:r w:rsidR="005B65D5">
          <w:fldChar w:fldCharType="separate"/>
        </w:r>
        <w:r w:rsidR="005B65D5">
          <w:t>23</w:t>
        </w:r>
        <w:r w:rsidR="005B65D5">
          <w:fldChar w:fldCharType="end"/>
        </w:r>
      </w:hyperlink>
    </w:p>
    <w:p w:rsidR="005B65D5" w:rsidRDefault="008926F8">
      <w:pPr>
        <w:pStyle w:val="TOC2"/>
        <w:rPr>
          <w:rFonts w:eastAsiaTheme="minorEastAsia"/>
          <w:smallCaps w:val="0"/>
          <w:sz w:val="22"/>
        </w:rPr>
      </w:pPr>
      <w:hyperlink w:anchor="_Toc502070288" w:history="1">
        <w:r w:rsidR="005B65D5" w:rsidRPr="00FC6F7B">
          <w:rPr>
            <w:rStyle w:val="Hyperlink"/>
          </w:rPr>
          <w:t>Servidores do Office</w:t>
        </w:r>
        <w:r w:rsidR="005B65D5">
          <w:tab/>
        </w:r>
        <w:r w:rsidR="005B65D5">
          <w:fldChar w:fldCharType="begin"/>
        </w:r>
        <w:r w:rsidR="005B65D5">
          <w:instrText xml:space="preserve"> PAGEREF _Toc502070288 \h </w:instrText>
        </w:r>
        <w:r w:rsidR="005B65D5">
          <w:fldChar w:fldCharType="separate"/>
        </w:r>
        <w:r w:rsidR="005B65D5">
          <w:t>25</w:t>
        </w:r>
        <w:r w:rsidR="005B65D5">
          <w:fldChar w:fldCharType="end"/>
        </w:r>
      </w:hyperlink>
    </w:p>
    <w:p w:rsidR="005B65D5" w:rsidRDefault="008926F8">
      <w:pPr>
        <w:pStyle w:val="TOC3"/>
        <w:rPr>
          <w:rFonts w:eastAsiaTheme="minorEastAsia"/>
          <w:smallCaps w:val="0"/>
          <w:sz w:val="22"/>
        </w:rPr>
      </w:pPr>
      <w:hyperlink w:anchor="_Toc502070289" w:history="1">
        <w:r w:rsidR="005B65D5" w:rsidRPr="00FC6F7B">
          <w:rPr>
            <w:rStyle w:val="Hyperlink"/>
          </w:rPr>
          <w:t>Exchange Server</w:t>
        </w:r>
        <w:r w:rsidR="005B65D5">
          <w:tab/>
        </w:r>
        <w:r w:rsidR="005B65D5">
          <w:fldChar w:fldCharType="begin"/>
        </w:r>
        <w:r w:rsidR="005B65D5">
          <w:instrText xml:space="preserve"> PAGEREF _Toc502070289 \h </w:instrText>
        </w:r>
        <w:r w:rsidR="005B65D5">
          <w:fldChar w:fldCharType="separate"/>
        </w:r>
        <w:r w:rsidR="005B65D5">
          <w:t>25</w:t>
        </w:r>
        <w:r w:rsidR="005B65D5">
          <w:fldChar w:fldCharType="end"/>
        </w:r>
      </w:hyperlink>
    </w:p>
    <w:p w:rsidR="005B65D5" w:rsidRDefault="008926F8">
      <w:pPr>
        <w:pStyle w:val="TOC3"/>
        <w:rPr>
          <w:rFonts w:eastAsiaTheme="minorEastAsia"/>
          <w:smallCaps w:val="0"/>
          <w:sz w:val="22"/>
        </w:rPr>
      </w:pPr>
      <w:hyperlink w:anchor="_Toc502070290" w:history="1">
        <w:r w:rsidR="005B65D5" w:rsidRPr="00FC6F7B">
          <w:rPr>
            <w:rStyle w:val="Hyperlink"/>
          </w:rPr>
          <w:t>Project Server</w:t>
        </w:r>
        <w:r w:rsidR="005B65D5">
          <w:tab/>
        </w:r>
        <w:r w:rsidR="005B65D5">
          <w:fldChar w:fldCharType="begin"/>
        </w:r>
        <w:r w:rsidR="005B65D5">
          <w:instrText xml:space="preserve"> PAGEREF _Toc502070290 \h </w:instrText>
        </w:r>
        <w:r w:rsidR="005B65D5">
          <w:fldChar w:fldCharType="separate"/>
        </w:r>
        <w:r w:rsidR="005B65D5">
          <w:t>26</w:t>
        </w:r>
        <w:r w:rsidR="005B65D5">
          <w:fldChar w:fldCharType="end"/>
        </w:r>
      </w:hyperlink>
    </w:p>
    <w:p w:rsidR="005B65D5" w:rsidRDefault="008926F8">
      <w:pPr>
        <w:pStyle w:val="TOC3"/>
        <w:rPr>
          <w:rFonts w:eastAsiaTheme="minorEastAsia"/>
          <w:smallCaps w:val="0"/>
          <w:sz w:val="22"/>
        </w:rPr>
      </w:pPr>
      <w:hyperlink w:anchor="_Toc502070291" w:history="1">
        <w:r w:rsidR="005B65D5" w:rsidRPr="00FC6F7B">
          <w:rPr>
            <w:rStyle w:val="Hyperlink"/>
          </w:rPr>
          <w:t>SharePoint Server</w:t>
        </w:r>
        <w:r w:rsidR="005B65D5">
          <w:tab/>
        </w:r>
        <w:r w:rsidR="005B65D5">
          <w:fldChar w:fldCharType="begin"/>
        </w:r>
        <w:r w:rsidR="005B65D5">
          <w:instrText xml:space="preserve"> PAGEREF _Toc502070291 \h </w:instrText>
        </w:r>
        <w:r w:rsidR="005B65D5">
          <w:fldChar w:fldCharType="separate"/>
        </w:r>
        <w:r w:rsidR="005B65D5">
          <w:t>26</w:t>
        </w:r>
        <w:r w:rsidR="005B65D5">
          <w:fldChar w:fldCharType="end"/>
        </w:r>
      </w:hyperlink>
    </w:p>
    <w:p w:rsidR="005B65D5" w:rsidRDefault="008926F8">
      <w:pPr>
        <w:pStyle w:val="TOC3"/>
        <w:rPr>
          <w:rFonts w:eastAsiaTheme="minorEastAsia"/>
          <w:smallCaps w:val="0"/>
          <w:sz w:val="22"/>
        </w:rPr>
      </w:pPr>
      <w:hyperlink w:anchor="_Toc502070292" w:history="1">
        <w:r w:rsidR="005B65D5" w:rsidRPr="00FC6F7B">
          <w:rPr>
            <w:rStyle w:val="Hyperlink"/>
          </w:rPr>
          <w:t>Skype for Business Server</w:t>
        </w:r>
        <w:r w:rsidR="005B65D5">
          <w:tab/>
        </w:r>
        <w:r w:rsidR="005B65D5">
          <w:fldChar w:fldCharType="begin"/>
        </w:r>
        <w:r w:rsidR="005B65D5">
          <w:instrText xml:space="preserve"> PAGEREF _Toc502070292 \h </w:instrText>
        </w:r>
        <w:r w:rsidR="005B65D5">
          <w:fldChar w:fldCharType="separate"/>
        </w:r>
        <w:r w:rsidR="005B65D5">
          <w:t>27</w:t>
        </w:r>
        <w:r w:rsidR="005B65D5">
          <w:fldChar w:fldCharType="end"/>
        </w:r>
      </w:hyperlink>
    </w:p>
    <w:p w:rsidR="005B65D5" w:rsidRDefault="008926F8">
      <w:pPr>
        <w:pStyle w:val="TOC2"/>
        <w:rPr>
          <w:rFonts w:eastAsiaTheme="minorEastAsia"/>
          <w:smallCaps w:val="0"/>
          <w:sz w:val="22"/>
        </w:rPr>
      </w:pPr>
      <w:hyperlink w:anchor="_Toc502070293" w:history="1">
        <w:r w:rsidR="005B65D5" w:rsidRPr="00FC6F7B">
          <w:rPr>
            <w:rStyle w:val="Hyperlink"/>
          </w:rPr>
          <w:t>SQL Server</w:t>
        </w:r>
        <w:r w:rsidR="005B65D5">
          <w:tab/>
        </w:r>
        <w:r w:rsidR="005B65D5">
          <w:fldChar w:fldCharType="begin"/>
        </w:r>
        <w:r w:rsidR="005B65D5">
          <w:instrText xml:space="preserve"> PAGEREF _Toc502070293 \h </w:instrText>
        </w:r>
        <w:r w:rsidR="005B65D5">
          <w:fldChar w:fldCharType="separate"/>
        </w:r>
        <w:r w:rsidR="005B65D5">
          <w:t>28</w:t>
        </w:r>
        <w:r w:rsidR="005B65D5">
          <w:fldChar w:fldCharType="end"/>
        </w:r>
      </w:hyperlink>
    </w:p>
    <w:p w:rsidR="005B65D5" w:rsidRDefault="008926F8">
      <w:pPr>
        <w:pStyle w:val="TOC2"/>
        <w:rPr>
          <w:rFonts w:eastAsiaTheme="minorEastAsia"/>
          <w:smallCaps w:val="0"/>
          <w:sz w:val="22"/>
        </w:rPr>
      </w:pPr>
      <w:hyperlink w:anchor="_Toc502070294" w:history="1">
        <w:r w:rsidR="005B65D5" w:rsidRPr="00FC6F7B">
          <w:rPr>
            <w:rStyle w:val="Hyperlink"/>
          </w:rPr>
          <w:t>System Center</w:t>
        </w:r>
        <w:r w:rsidR="005B65D5">
          <w:tab/>
        </w:r>
        <w:r w:rsidR="005B65D5">
          <w:fldChar w:fldCharType="begin"/>
        </w:r>
        <w:r w:rsidR="005B65D5">
          <w:instrText xml:space="preserve"> PAGEREF _Toc502070294 \h </w:instrText>
        </w:r>
        <w:r w:rsidR="005B65D5">
          <w:fldChar w:fldCharType="separate"/>
        </w:r>
        <w:r w:rsidR="005B65D5">
          <w:t>31</w:t>
        </w:r>
        <w:r w:rsidR="005B65D5">
          <w:fldChar w:fldCharType="end"/>
        </w:r>
      </w:hyperlink>
    </w:p>
    <w:p w:rsidR="005B65D5" w:rsidRDefault="008926F8">
      <w:pPr>
        <w:pStyle w:val="TOC3"/>
        <w:rPr>
          <w:rFonts w:eastAsiaTheme="minorEastAsia"/>
          <w:smallCaps w:val="0"/>
          <w:sz w:val="22"/>
        </w:rPr>
      </w:pPr>
      <w:hyperlink w:anchor="_Toc502070295" w:history="1">
        <w:r w:rsidR="005B65D5" w:rsidRPr="00FC6F7B">
          <w:rPr>
            <w:rStyle w:val="Hyperlink"/>
          </w:rPr>
          <w:t>System Center Server</w:t>
        </w:r>
        <w:r w:rsidR="005B65D5">
          <w:tab/>
        </w:r>
        <w:r w:rsidR="005B65D5">
          <w:fldChar w:fldCharType="begin"/>
        </w:r>
        <w:r w:rsidR="005B65D5">
          <w:instrText xml:space="preserve"> PAGEREF _Toc502070295 \h </w:instrText>
        </w:r>
        <w:r w:rsidR="005B65D5">
          <w:fldChar w:fldCharType="separate"/>
        </w:r>
        <w:r w:rsidR="005B65D5">
          <w:t>31</w:t>
        </w:r>
        <w:r w:rsidR="005B65D5">
          <w:fldChar w:fldCharType="end"/>
        </w:r>
      </w:hyperlink>
    </w:p>
    <w:p w:rsidR="005B65D5" w:rsidRDefault="008926F8">
      <w:pPr>
        <w:pStyle w:val="TOC3"/>
        <w:rPr>
          <w:rFonts w:eastAsiaTheme="minorEastAsia"/>
          <w:smallCaps w:val="0"/>
          <w:sz w:val="22"/>
        </w:rPr>
      </w:pPr>
      <w:hyperlink w:anchor="_Toc502070296" w:history="1">
        <w:r w:rsidR="005B65D5" w:rsidRPr="00FC6F7B">
          <w:rPr>
            <w:rStyle w:val="Hyperlink"/>
          </w:rPr>
          <w:t>System Center Configuration Manager</w:t>
        </w:r>
        <w:r w:rsidR="005B65D5">
          <w:tab/>
        </w:r>
        <w:r w:rsidR="005B65D5">
          <w:fldChar w:fldCharType="begin"/>
        </w:r>
        <w:r w:rsidR="005B65D5">
          <w:instrText xml:space="preserve"> PAGEREF _Toc502070296 \h </w:instrText>
        </w:r>
        <w:r w:rsidR="005B65D5">
          <w:fldChar w:fldCharType="separate"/>
        </w:r>
        <w:r w:rsidR="005B65D5">
          <w:t>32</w:t>
        </w:r>
        <w:r w:rsidR="005B65D5">
          <w:fldChar w:fldCharType="end"/>
        </w:r>
      </w:hyperlink>
    </w:p>
    <w:p w:rsidR="005B65D5" w:rsidRDefault="008926F8">
      <w:pPr>
        <w:pStyle w:val="TOC3"/>
        <w:rPr>
          <w:rFonts w:eastAsiaTheme="minorEastAsia"/>
          <w:smallCaps w:val="0"/>
          <w:sz w:val="22"/>
        </w:rPr>
      </w:pPr>
      <w:hyperlink w:anchor="_Toc502070297" w:history="1">
        <w:r w:rsidR="005B65D5" w:rsidRPr="00FC6F7B">
          <w:rPr>
            <w:rStyle w:val="Hyperlink"/>
          </w:rPr>
          <w:t>System Center Data Protection Manager</w:t>
        </w:r>
        <w:r w:rsidR="005B65D5">
          <w:tab/>
        </w:r>
        <w:r w:rsidR="005B65D5">
          <w:fldChar w:fldCharType="begin"/>
        </w:r>
        <w:r w:rsidR="005B65D5">
          <w:instrText xml:space="preserve"> PAGEREF _Toc502070297 \h </w:instrText>
        </w:r>
        <w:r w:rsidR="005B65D5">
          <w:fldChar w:fldCharType="separate"/>
        </w:r>
        <w:r w:rsidR="005B65D5">
          <w:t>33</w:t>
        </w:r>
        <w:r w:rsidR="005B65D5">
          <w:fldChar w:fldCharType="end"/>
        </w:r>
      </w:hyperlink>
    </w:p>
    <w:p w:rsidR="005B65D5" w:rsidRDefault="008926F8">
      <w:pPr>
        <w:pStyle w:val="TOC3"/>
        <w:rPr>
          <w:rFonts w:eastAsiaTheme="minorEastAsia"/>
          <w:smallCaps w:val="0"/>
          <w:sz w:val="22"/>
        </w:rPr>
      </w:pPr>
      <w:hyperlink w:anchor="_Toc502070298" w:history="1">
        <w:r w:rsidR="005B65D5" w:rsidRPr="00FC6F7B">
          <w:rPr>
            <w:rStyle w:val="Hyperlink"/>
          </w:rPr>
          <w:t>System Center Endpoint Protection</w:t>
        </w:r>
        <w:r w:rsidR="005B65D5">
          <w:tab/>
        </w:r>
        <w:r w:rsidR="005B65D5">
          <w:fldChar w:fldCharType="begin"/>
        </w:r>
        <w:r w:rsidR="005B65D5">
          <w:instrText xml:space="preserve"> PAGEREF _Toc502070298 \h </w:instrText>
        </w:r>
        <w:r w:rsidR="005B65D5">
          <w:fldChar w:fldCharType="separate"/>
        </w:r>
        <w:r w:rsidR="005B65D5">
          <w:t>34</w:t>
        </w:r>
        <w:r w:rsidR="005B65D5">
          <w:fldChar w:fldCharType="end"/>
        </w:r>
      </w:hyperlink>
    </w:p>
    <w:p w:rsidR="005B65D5" w:rsidRDefault="008926F8">
      <w:pPr>
        <w:pStyle w:val="TOC3"/>
        <w:rPr>
          <w:rFonts w:eastAsiaTheme="minorEastAsia"/>
          <w:smallCaps w:val="0"/>
          <w:sz w:val="22"/>
        </w:rPr>
      </w:pPr>
      <w:hyperlink w:anchor="_Toc502070299" w:history="1">
        <w:r w:rsidR="005B65D5" w:rsidRPr="00FC6F7B">
          <w:rPr>
            <w:rStyle w:val="Hyperlink"/>
          </w:rPr>
          <w:t>System Center Operations Manager</w:t>
        </w:r>
        <w:r w:rsidR="005B65D5">
          <w:tab/>
        </w:r>
        <w:r w:rsidR="005B65D5">
          <w:fldChar w:fldCharType="begin"/>
        </w:r>
        <w:r w:rsidR="005B65D5">
          <w:instrText xml:space="preserve"> PAGEREF _Toc502070299 \h </w:instrText>
        </w:r>
        <w:r w:rsidR="005B65D5">
          <w:fldChar w:fldCharType="separate"/>
        </w:r>
        <w:r w:rsidR="005B65D5">
          <w:t>34</w:t>
        </w:r>
        <w:r w:rsidR="005B65D5">
          <w:fldChar w:fldCharType="end"/>
        </w:r>
      </w:hyperlink>
    </w:p>
    <w:p w:rsidR="005B65D5" w:rsidRDefault="008926F8">
      <w:pPr>
        <w:pStyle w:val="TOC3"/>
        <w:rPr>
          <w:rFonts w:eastAsiaTheme="minorEastAsia"/>
          <w:smallCaps w:val="0"/>
          <w:sz w:val="22"/>
        </w:rPr>
      </w:pPr>
      <w:hyperlink w:anchor="_Toc502070300" w:history="1">
        <w:r w:rsidR="005B65D5" w:rsidRPr="00FC6F7B">
          <w:rPr>
            <w:rStyle w:val="Hyperlink"/>
          </w:rPr>
          <w:t>System Center Orchestrator</w:t>
        </w:r>
        <w:r w:rsidR="005B65D5">
          <w:tab/>
        </w:r>
        <w:r w:rsidR="005B65D5">
          <w:fldChar w:fldCharType="begin"/>
        </w:r>
        <w:r w:rsidR="005B65D5">
          <w:instrText xml:space="preserve"> PAGEREF _Toc502070300 \h </w:instrText>
        </w:r>
        <w:r w:rsidR="005B65D5">
          <w:fldChar w:fldCharType="separate"/>
        </w:r>
        <w:r w:rsidR="005B65D5">
          <w:t>35</w:t>
        </w:r>
        <w:r w:rsidR="005B65D5">
          <w:fldChar w:fldCharType="end"/>
        </w:r>
      </w:hyperlink>
    </w:p>
    <w:p w:rsidR="005B65D5" w:rsidRDefault="008926F8">
      <w:pPr>
        <w:pStyle w:val="TOC3"/>
        <w:rPr>
          <w:rFonts w:eastAsiaTheme="minorEastAsia"/>
          <w:smallCaps w:val="0"/>
          <w:sz w:val="22"/>
        </w:rPr>
      </w:pPr>
      <w:hyperlink w:anchor="_Toc502070301" w:history="1">
        <w:r w:rsidR="005B65D5" w:rsidRPr="00FC6F7B">
          <w:rPr>
            <w:rStyle w:val="Hyperlink"/>
          </w:rPr>
          <w:t>System Center Service Manager</w:t>
        </w:r>
        <w:r w:rsidR="005B65D5">
          <w:tab/>
        </w:r>
        <w:r w:rsidR="005B65D5">
          <w:fldChar w:fldCharType="begin"/>
        </w:r>
        <w:r w:rsidR="005B65D5">
          <w:instrText xml:space="preserve"> PAGEREF _Toc502070301 \h </w:instrText>
        </w:r>
        <w:r w:rsidR="005B65D5">
          <w:fldChar w:fldCharType="separate"/>
        </w:r>
        <w:r w:rsidR="005B65D5">
          <w:t>36</w:t>
        </w:r>
        <w:r w:rsidR="005B65D5">
          <w:fldChar w:fldCharType="end"/>
        </w:r>
      </w:hyperlink>
    </w:p>
    <w:p w:rsidR="005B65D5" w:rsidRDefault="008926F8">
      <w:pPr>
        <w:pStyle w:val="TOC2"/>
        <w:rPr>
          <w:rFonts w:eastAsiaTheme="minorEastAsia"/>
          <w:smallCaps w:val="0"/>
          <w:sz w:val="22"/>
        </w:rPr>
      </w:pPr>
      <w:hyperlink w:anchor="_Toc502070302" w:history="1">
        <w:r w:rsidR="005B65D5" w:rsidRPr="00FC6F7B">
          <w:rPr>
            <w:rStyle w:val="Hyperlink"/>
          </w:rPr>
          <w:t>Virtual Desktop Infrastructure (VDI) Suite</w:t>
        </w:r>
        <w:r w:rsidR="005B65D5">
          <w:tab/>
        </w:r>
        <w:r w:rsidR="005B65D5">
          <w:fldChar w:fldCharType="begin"/>
        </w:r>
        <w:r w:rsidR="005B65D5">
          <w:instrText xml:space="preserve"> PAGEREF _Toc502070302 \h </w:instrText>
        </w:r>
        <w:r w:rsidR="005B65D5">
          <w:fldChar w:fldCharType="separate"/>
        </w:r>
        <w:r w:rsidR="005B65D5">
          <w:t>37</w:t>
        </w:r>
        <w:r w:rsidR="005B65D5">
          <w:fldChar w:fldCharType="end"/>
        </w:r>
      </w:hyperlink>
    </w:p>
    <w:p w:rsidR="005B65D5" w:rsidRDefault="008926F8">
      <w:pPr>
        <w:pStyle w:val="TOC2"/>
        <w:rPr>
          <w:rFonts w:eastAsiaTheme="minorEastAsia"/>
          <w:smallCaps w:val="0"/>
          <w:sz w:val="22"/>
        </w:rPr>
      </w:pPr>
      <w:hyperlink w:anchor="_Toc502070303" w:history="1">
        <w:r w:rsidR="005B65D5" w:rsidRPr="00FC6F7B">
          <w:rPr>
            <w:rStyle w:val="Hyperlink"/>
          </w:rPr>
          <w:t>Visual Studio</w:t>
        </w:r>
        <w:r w:rsidR="005B65D5">
          <w:tab/>
        </w:r>
        <w:r w:rsidR="005B65D5">
          <w:fldChar w:fldCharType="begin"/>
        </w:r>
        <w:r w:rsidR="005B65D5">
          <w:instrText xml:space="preserve"> PAGEREF _Toc502070303 \h </w:instrText>
        </w:r>
        <w:r w:rsidR="005B65D5">
          <w:fldChar w:fldCharType="separate"/>
        </w:r>
        <w:r w:rsidR="005B65D5">
          <w:t>37</w:t>
        </w:r>
        <w:r w:rsidR="005B65D5">
          <w:fldChar w:fldCharType="end"/>
        </w:r>
      </w:hyperlink>
    </w:p>
    <w:p w:rsidR="005B65D5" w:rsidRDefault="008926F8">
      <w:pPr>
        <w:pStyle w:val="TOC3"/>
        <w:rPr>
          <w:rFonts w:eastAsiaTheme="minorEastAsia"/>
          <w:smallCaps w:val="0"/>
          <w:sz w:val="22"/>
        </w:rPr>
      </w:pPr>
      <w:hyperlink w:anchor="_Toc502070304" w:history="1">
        <w:r w:rsidR="005B65D5" w:rsidRPr="00FC6F7B">
          <w:rPr>
            <w:rStyle w:val="Hyperlink"/>
          </w:rPr>
          <w:t>Visual Studio</w:t>
        </w:r>
        <w:r w:rsidR="005B65D5">
          <w:tab/>
        </w:r>
        <w:r w:rsidR="005B65D5">
          <w:fldChar w:fldCharType="begin"/>
        </w:r>
        <w:r w:rsidR="005B65D5">
          <w:instrText xml:space="preserve"> PAGEREF _Toc502070304 \h </w:instrText>
        </w:r>
        <w:r w:rsidR="005B65D5">
          <w:fldChar w:fldCharType="separate"/>
        </w:r>
        <w:r w:rsidR="005B65D5">
          <w:t>37</w:t>
        </w:r>
        <w:r w:rsidR="005B65D5">
          <w:fldChar w:fldCharType="end"/>
        </w:r>
      </w:hyperlink>
    </w:p>
    <w:p w:rsidR="005B65D5" w:rsidRDefault="008926F8">
      <w:pPr>
        <w:pStyle w:val="TOC3"/>
        <w:rPr>
          <w:rFonts w:eastAsiaTheme="minorEastAsia"/>
          <w:smallCaps w:val="0"/>
          <w:sz w:val="22"/>
        </w:rPr>
      </w:pPr>
      <w:hyperlink w:anchor="_Toc502070305" w:history="1">
        <w:r w:rsidR="005B65D5" w:rsidRPr="00FC6F7B">
          <w:rPr>
            <w:rStyle w:val="Hyperlink"/>
          </w:rPr>
          <w:t>Visual Studio Team Foundation Server</w:t>
        </w:r>
        <w:r w:rsidR="005B65D5">
          <w:tab/>
        </w:r>
        <w:r w:rsidR="005B65D5">
          <w:fldChar w:fldCharType="begin"/>
        </w:r>
        <w:r w:rsidR="005B65D5">
          <w:instrText xml:space="preserve"> PAGEREF _Toc502070305 \h </w:instrText>
        </w:r>
        <w:r w:rsidR="005B65D5">
          <w:fldChar w:fldCharType="separate"/>
        </w:r>
        <w:r w:rsidR="005B65D5">
          <w:t>38</w:t>
        </w:r>
        <w:r w:rsidR="005B65D5">
          <w:fldChar w:fldCharType="end"/>
        </w:r>
      </w:hyperlink>
    </w:p>
    <w:p w:rsidR="005B65D5" w:rsidRDefault="008926F8">
      <w:pPr>
        <w:pStyle w:val="TOC2"/>
        <w:rPr>
          <w:rFonts w:eastAsiaTheme="minorEastAsia"/>
          <w:smallCaps w:val="0"/>
          <w:sz w:val="22"/>
        </w:rPr>
      </w:pPr>
      <w:hyperlink w:anchor="_Toc502070306" w:history="1">
        <w:r w:rsidR="005B65D5" w:rsidRPr="00FC6F7B">
          <w:rPr>
            <w:rStyle w:val="Hyperlink"/>
          </w:rPr>
          <w:t>Windows</w:t>
        </w:r>
        <w:r w:rsidR="005B65D5">
          <w:tab/>
        </w:r>
        <w:r w:rsidR="005B65D5">
          <w:fldChar w:fldCharType="begin"/>
        </w:r>
        <w:r w:rsidR="005B65D5">
          <w:instrText xml:space="preserve"> PAGEREF _Toc502070306 \h </w:instrText>
        </w:r>
        <w:r w:rsidR="005B65D5">
          <w:fldChar w:fldCharType="separate"/>
        </w:r>
        <w:r w:rsidR="005B65D5">
          <w:t>40</w:t>
        </w:r>
        <w:r w:rsidR="005B65D5">
          <w:fldChar w:fldCharType="end"/>
        </w:r>
      </w:hyperlink>
    </w:p>
    <w:p w:rsidR="005B65D5" w:rsidRDefault="008926F8">
      <w:pPr>
        <w:pStyle w:val="TOC3"/>
        <w:rPr>
          <w:rFonts w:eastAsiaTheme="minorEastAsia"/>
          <w:smallCaps w:val="0"/>
          <w:sz w:val="22"/>
        </w:rPr>
      </w:pPr>
      <w:hyperlink w:anchor="_Toc502070307" w:history="1">
        <w:r w:rsidR="005B65D5" w:rsidRPr="00FC6F7B">
          <w:rPr>
            <w:rStyle w:val="Hyperlink"/>
          </w:rPr>
          <w:t>Sistema Operacional Windows Desktop</w:t>
        </w:r>
        <w:r w:rsidR="005B65D5">
          <w:tab/>
        </w:r>
        <w:r w:rsidR="005B65D5">
          <w:fldChar w:fldCharType="begin"/>
        </w:r>
        <w:r w:rsidR="005B65D5">
          <w:instrText xml:space="preserve"> PAGEREF _Toc502070307 \h </w:instrText>
        </w:r>
        <w:r w:rsidR="005B65D5">
          <w:fldChar w:fldCharType="separate"/>
        </w:r>
        <w:r w:rsidR="005B65D5">
          <w:t>40</w:t>
        </w:r>
        <w:r w:rsidR="005B65D5">
          <w:fldChar w:fldCharType="end"/>
        </w:r>
      </w:hyperlink>
    </w:p>
    <w:p w:rsidR="005B65D5" w:rsidRDefault="008926F8">
      <w:pPr>
        <w:pStyle w:val="TOC2"/>
        <w:rPr>
          <w:rFonts w:eastAsiaTheme="minorEastAsia"/>
          <w:smallCaps w:val="0"/>
          <w:sz w:val="22"/>
        </w:rPr>
      </w:pPr>
      <w:hyperlink w:anchor="_Toc502070308" w:history="1">
        <w:r w:rsidR="005B65D5" w:rsidRPr="00FC6F7B">
          <w:rPr>
            <w:rStyle w:val="Hyperlink"/>
          </w:rPr>
          <w:t>Windows Server</w:t>
        </w:r>
        <w:r w:rsidR="005B65D5">
          <w:tab/>
        </w:r>
        <w:r w:rsidR="005B65D5">
          <w:fldChar w:fldCharType="begin"/>
        </w:r>
        <w:r w:rsidR="005B65D5">
          <w:instrText xml:space="preserve"> PAGEREF _Toc502070308 \h </w:instrText>
        </w:r>
        <w:r w:rsidR="005B65D5">
          <w:fldChar w:fldCharType="separate"/>
        </w:r>
        <w:r w:rsidR="005B65D5">
          <w:t>47</w:t>
        </w:r>
        <w:r w:rsidR="005B65D5">
          <w:fldChar w:fldCharType="end"/>
        </w:r>
      </w:hyperlink>
    </w:p>
    <w:p w:rsidR="005B65D5" w:rsidRDefault="008926F8">
      <w:pPr>
        <w:pStyle w:val="TOC3"/>
        <w:rPr>
          <w:rFonts w:eastAsiaTheme="minorEastAsia"/>
          <w:smallCaps w:val="0"/>
          <w:sz w:val="22"/>
        </w:rPr>
      </w:pPr>
      <w:hyperlink w:anchor="_Toc502070309" w:history="1">
        <w:r w:rsidR="005B65D5" w:rsidRPr="00FC6F7B">
          <w:rPr>
            <w:rStyle w:val="Hyperlink"/>
          </w:rPr>
          <w:t>Windows MultiPoint Server</w:t>
        </w:r>
        <w:r w:rsidR="005B65D5">
          <w:tab/>
        </w:r>
        <w:r w:rsidR="005B65D5">
          <w:fldChar w:fldCharType="begin"/>
        </w:r>
        <w:r w:rsidR="005B65D5">
          <w:instrText xml:space="preserve"> PAGEREF _Toc502070309 \h </w:instrText>
        </w:r>
        <w:r w:rsidR="005B65D5">
          <w:fldChar w:fldCharType="separate"/>
        </w:r>
        <w:r w:rsidR="005B65D5">
          <w:t>47</w:t>
        </w:r>
        <w:r w:rsidR="005B65D5">
          <w:fldChar w:fldCharType="end"/>
        </w:r>
      </w:hyperlink>
    </w:p>
    <w:p w:rsidR="005B65D5" w:rsidRDefault="008926F8">
      <w:pPr>
        <w:pStyle w:val="TOC3"/>
        <w:rPr>
          <w:rFonts w:eastAsiaTheme="minorEastAsia"/>
          <w:smallCaps w:val="0"/>
          <w:sz w:val="22"/>
        </w:rPr>
      </w:pPr>
      <w:hyperlink w:anchor="_Toc502070310" w:history="1">
        <w:r w:rsidR="005B65D5" w:rsidRPr="00FC6F7B">
          <w:rPr>
            <w:rStyle w:val="Hyperlink"/>
          </w:rPr>
          <w:t>Windows Server</w:t>
        </w:r>
        <w:r w:rsidR="005B65D5">
          <w:tab/>
        </w:r>
        <w:r w:rsidR="005B65D5">
          <w:fldChar w:fldCharType="begin"/>
        </w:r>
        <w:r w:rsidR="005B65D5">
          <w:instrText xml:space="preserve"> PAGEREF _Toc502070310 \h </w:instrText>
        </w:r>
        <w:r w:rsidR="005B65D5">
          <w:fldChar w:fldCharType="separate"/>
        </w:r>
        <w:r w:rsidR="005B65D5">
          <w:t>48</w:t>
        </w:r>
        <w:r w:rsidR="005B65D5">
          <w:fldChar w:fldCharType="end"/>
        </w:r>
      </w:hyperlink>
    </w:p>
    <w:p w:rsidR="005B65D5" w:rsidRDefault="008926F8">
      <w:pPr>
        <w:pStyle w:val="TOC1"/>
        <w:rPr>
          <w:rFonts w:eastAsiaTheme="minorEastAsia"/>
          <w:b w:val="0"/>
          <w:caps w:val="0"/>
          <w:noProof/>
          <w:sz w:val="22"/>
          <w:szCs w:val="22"/>
        </w:rPr>
      </w:pPr>
      <w:hyperlink w:anchor="_Toc502070311" w:history="1">
        <w:r w:rsidR="005B65D5" w:rsidRPr="00FC6F7B">
          <w:rPr>
            <w:rStyle w:val="Hyperlink"/>
            <w:noProof/>
            <w:lang w:val="pt-BR"/>
          </w:rPr>
          <w:t>Serviços Online</w:t>
        </w:r>
        <w:r w:rsidR="005B65D5">
          <w:rPr>
            <w:noProof/>
          </w:rPr>
          <w:tab/>
        </w:r>
        <w:r w:rsidR="005B65D5">
          <w:rPr>
            <w:noProof/>
          </w:rPr>
          <w:fldChar w:fldCharType="begin"/>
        </w:r>
        <w:r w:rsidR="005B65D5">
          <w:rPr>
            <w:noProof/>
          </w:rPr>
          <w:instrText xml:space="preserve"> PAGEREF _Toc502070311 \h </w:instrText>
        </w:r>
        <w:r w:rsidR="005B65D5">
          <w:rPr>
            <w:noProof/>
          </w:rPr>
        </w:r>
        <w:r w:rsidR="005B65D5">
          <w:rPr>
            <w:noProof/>
          </w:rPr>
          <w:fldChar w:fldCharType="separate"/>
        </w:r>
        <w:r w:rsidR="005B65D5">
          <w:rPr>
            <w:noProof/>
          </w:rPr>
          <w:t>52</w:t>
        </w:r>
        <w:r w:rsidR="005B65D5">
          <w:rPr>
            <w:noProof/>
          </w:rPr>
          <w:fldChar w:fldCharType="end"/>
        </w:r>
      </w:hyperlink>
    </w:p>
    <w:p w:rsidR="005B65D5" w:rsidRDefault="008926F8">
      <w:pPr>
        <w:pStyle w:val="TOC2"/>
        <w:rPr>
          <w:rFonts w:eastAsiaTheme="minorEastAsia"/>
          <w:smallCaps w:val="0"/>
          <w:sz w:val="22"/>
        </w:rPr>
      </w:pPr>
      <w:hyperlink w:anchor="_Toc502070312" w:history="1">
        <w:r w:rsidR="005B65D5" w:rsidRPr="00FC6F7B">
          <w:rPr>
            <w:rStyle w:val="Hyperlink"/>
            <w:lang w:val="pt-BR"/>
          </w:rPr>
          <w:t>Disponibilidade Regional dos Serviços Online</w:t>
        </w:r>
        <w:r w:rsidR="005B65D5">
          <w:tab/>
        </w:r>
        <w:r w:rsidR="005B65D5">
          <w:fldChar w:fldCharType="begin"/>
        </w:r>
        <w:r w:rsidR="005B65D5">
          <w:instrText xml:space="preserve"> PAGEREF _Toc502070312 \h </w:instrText>
        </w:r>
        <w:r w:rsidR="005B65D5">
          <w:fldChar w:fldCharType="separate"/>
        </w:r>
        <w:r w:rsidR="005B65D5">
          <w:t>52</w:t>
        </w:r>
        <w:r w:rsidR="005B65D5">
          <w:fldChar w:fldCharType="end"/>
        </w:r>
      </w:hyperlink>
    </w:p>
    <w:p w:rsidR="005B65D5" w:rsidRDefault="008926F8">
      <w:pPr>
        <w:pStyle w:val="TOC2"/>
        <w:rPr>
          <w:rFonts w:eastAsiaTheme="minorEastAsia"/>
          <w:smallCaps w:val="0"/>
          <w:sz w:val="22"/>
        </w:rPr>
      </w:pPr>
      <w:hyperlink w:anchor="_Toc502070313" w:history="1">
        <w:r w:rsidR="005B65D5" w:rsidRPr="00FC6F7B">
          <w:rPr>
            <w:rStyle w:val="Hyperlink"/>
            <w:lang w:val="pt-BR"/>
          </w:rPr>
          <w:t>Regras de Compra de Serviços Online</w:t>
        </w:r>
        <w:r w:rsidR="005B65D5">
          <w:tab/>
        </w:r>
        <w:r w:rsidR="005B65D5">
          <w:fldChar w:fldCharType="begin"/>
        </w:r>
        <w:r w:rsidR="005B65D5">
          <w:instrText xml:space="preserve"> PAGEREF _Toc502070313 \h </w:instrText>
        </w:r>
        <w:r w:rsidR="005B65D5">
          <w:fldChar w:fldCharType="separate"/>
        </w:r>
        <w:r w:rsidR="005B65D5">
          <w:t>52</w:t>
        </w:r>
        <w:r w:rsidR="005B65D5">
          <w:fldChar w:fldCharType="end"/>
        </w:r>
      </w:hyperlink>
    </w:p>
    <w:p w:rsidR="005B65D5" w:rsidRDefault="008926F8">
      <w:pPr>
        <w:pStyle w:val="TOC2"/>
        <w:rPr>
          <w:rFonts w:eastAsiaTheme="minorEastAsia"/>
          <w:smallCaps w:val="0"/>
          <w:sz w:val="22"/>
        </w:rPr>
      </w:pPr>
      <w:hyperlink w:anchor="_Toc502070314" w:history="1">
        <w:r w:rsidR="005B65D5" w:rsidRPr="00FC6F7B">
          <w:rPr>
            <w:rStyle w:val="Hyperlink"/>
            <w:lang w:val="pt-BR"/>
          </w:rPr>
          <w:t>Renovação dos Serviços Online</w:t>
        </w:r>
        <w:r w:rsidR="005B65D5">
          <w:tab/>
        </w:r>
        <w:r w:rsidR="005B65D5">
          <w:fldChar w:fldCharType="begin"/>
        </w:r>
        <w:r w:rsidR="005B65D5">
          <w:instrText xml:space="preserve"> PAGEREF _Toc502070314 \h </w:instrText>
        </w:r>
        <w:r w:rsidR="005B65D5">
          <w:fldChar w:fldCharType="separate"/>
        </w:r>
        <w:r w:rsidR="005B65D5">
          <w:t>52</w:t>
        </w:r>
        <w:r w:rsidR="005B65D5">
          <w:fldChar w:fldCharType="end"/>
        </w:r>
      </w:hyperlink>
    </w:p>
    <w:p w:rsidR="005B65D5" w:rsidRDefault="008926F8">
      <w:pPr>
        <w:pStyle w:val="TOC2"/>
        <w:rPr>
          <w:rFonts w:eastAsiaTheme="minorEastAsia"/>
          <w:smallCaps w:val="0"/>
          <w:sz w:val="22"/>
        </w:rPr>
      </w:pPr>
      <w:hyperlink w:anchor="_Toc502070315" w:history="1">
        <w:r w:rsidR="005B65D5" w:rsidRPr="00FC6F7B">
          <w:rPr>
            <w:rStyle w:val="Hyperlink"/>
          </w:rPr>
          <w:t>Serviços do Microsoft Azure</w:t>
        </w:r>
        <w:r w:rsidR="005B65D5">
          <w:tab/>
        </w:r>
        <w:r w:rsidR="005B65D5">
          <w:fldChar w:fldCharType="begin"/>
        </w:r>
        <w:r w:rsidR="005B65D5">
          <w:instrText xml:space="preserve"> PAGEREF _Toc502070315 \h </w:instrText>
        </w:r>
        <w:r w:rsidR="005B65D5">
          <w:fldChar w:fldCharType="separate"/>
        </w:r>
        <w:r w:rsidR="005B65D5">
          <w:t>52</w:t>
        </w:r>
        <w:r w:rsidR="005B65D5">
          <w:fldChar w:fldCharType="end"/>
        </w:r>
      </w:hyperlink>
    </w:p>
    <w:p w:rsidR="005B65D5" w:rsidRDefault="008926F8">
      <w:pPr>
        <w:pStyle w:val="TOC3"/>
        <w:rPr>
          <w:rFonts w:eastAsiaTheme="minorEastAsia"/>
          <w:smallCaps w:val="0"/>
          <w:sz w:val="22"/>
        </w:rPr>
      </w:pPr>
      <w:hyperlink w:anchor="_Toc502070316" w:history="1">
        <w:r w:rsidR="005B65D5" w:rsidRPr="00FC6F7B">
          <w:rPr>
            <w:rStyle w:val="Hyperlink"/>
          </w:rPr>
          <w:t>Serviços do Microsoft Azure</w:t>
        </w:r>
        <w:r w:rsidR="005B65D5">
          <w:tab/>
        </w:r>
        <w:r w:rsidR="005B65D5">
          <w:fldChar w:fldCharType="begin"/>
        </w:r>
        <w:r w:rsidR="005B65D5">
          <w:instrText xml:space="preserve"> PAGEREF _Toc502070316 \h </w:instrText>
        </w:r>
        <w:r w:rsidR="005B65D5">
          <w:fldChar w:fldCharType="separate"/>
        </w:r>
        <w:r w:rsidR="005B65D5">
          <w:t>54</w:t>
        </w:r>
        <w:r w:rsidR="005B65D5">
          <w:fldChar w:fldCharType="end"/>
        </w:r>
      </w:hyperlink>
    </w:p>
    <w:p w:rsidR="005B65D5" w:rsidRDefault="008926F8">
      <w:pPr>
        <w:pStyle w:val="TOC3"/>
        <w:rPr>
          <w:rFonts w:eastAsiaTheme="minorEastAsia"/>
          <w:smallCaps w:val="0"/>
          <w:sz w:val="22"/>
        </w:rPr>
      </w:pPr>
      <w:hyperlink w:anchor="_Toc502070317" w:history="1">
        <w:r w:rsidR="005B65D5" w:rsidRPr="00FC6F7B">
          <w:rPr>
            <w:rStyle w:val="Hyperlink"/>
          </w:rPr>
          <w:t>Planos de Infraestrutura do Microsoft Azure</w:t>
        </w:r>
        <w:r w:rsidR="005B65D5">
          <w:tab/>
        </w:r>
        <w:r w:rsidR="005B65D5">
          <w:fldChar w:fldCharType="begin"/>
        </w:r>
        <w:r w:rsidR="005B65D5">
          <w:instrText xml:space="preserve"> PAGEREF _Toc502070317 \h </w:instrText>
        </w:r>
        <w:r w:rsidR="005B65D5">
          <w:fldChar w:fldCharType="separate"/>
        </w:r>
        <w:r w:rsidR="005B65D5">
          <w:t>54</w:t>
        </w:r>
        <w:r w:rsidR="005B65D5">
          <w:fldChar w:fldCharType="end"/>
        </w:r>
      </w:hyperlink>
    </w:p>
    <w:p w:rsidR="005B65D5" w:rsidRDefault="008926F8">
      <w:pPr>
        <w:pStyle w:val="TOC3"/>
        <w:rPr>
          <w:rFonts w:eastAsiaTheme="minorEastAsia"/>
          <w:smallCaps w:val="0"/>
          <w:sz w:val="22"/>
        </w:rPr>
      </w:pPr>
      <w:hyperlink w:anchor="_Toc502070318" w:history="1">
        <w:r w:rsidR="005B65D5" w:rsidRPr="00FC6F7B">
          <w:rPr>
            <w:rStyle w:val="Hyperlink"/>
          </w:rPr>
          <w:t>Planos de Suporte do Microsoft Azure</w:t>
        </w:r>
        <w:r w:rsidR="005B65D5">
          <w:tab/>
        </w:r>
        <w:r w:rsidR="005B65D5">
          <w:fldChar w:fldCharType="begin"/>
        </w:r>
        <w:r w:rsidR="005B65D5">
          <w:instrText xml:space="preserve"> PAGEREF _Toc502070318 \h </w:instrText>
        </w:r>
        <w:r w:rsidR="005B65D5">
          <w:fldChar w:fldCharType="separate"/>
        </w:r>
        <w:r w:rsidR="005B65D5">
          <w:t>55</w:t>
        </w:r>
        <w:r w:rsidR="005B65D5">
          <w:fldChar w:fldCharType="end"/>
        </w:r>
      </w:hyperlink>
    </w:p>
    <w:p w:rsidR="005B65D5" w:rsidRDefault="008926F8">
      <w:pPr>
        <w:pStyle w:val="TOC3"/>
        <w:rPr>
          <w:rFonts w:eastAsiaTheme="minorEastAsia"/>
          <w:smallCaps w:val="0"/>
          <w:sz w:val="22"/>
        </w:rPr>
      </w:pPr>
      <w:hyperlink w:anchor="_Toc502070319" w:history="1">
        <w:r w:rsidR="005B65D5" w:rsidRPr="00FC6F7B">
          <w:rPr>
            <w:rStyle w:val="Hyperlink"/>
          </w:rPr>
          <w:t>Planos do Usuário do Microsoft Azure</w:t>
        </w:r>
        <w:r w:rsidR="005B65D5">
          <w:tab/>
        </w:r>
        <w:r w:rsidR="005B65D5">
          <w:fldChar w:fldCharType="begin"/>
        </w:r>
        <w:r w:rsidR="005B65D5">
          <w:instrText xml:space="preserve"> PAGEREF _Toc502070319 \h </w:instrText>
        </w:r>
        <w:r w:rsidR="005B65D5">
          <w:fldChar w:fldCharType="separate"/>
        </w:r>
        <w:r w:rsidR="005B65D5">
          <w:t>56</w:t>
        </w:r>
        <w:r w:rsidR="005B65D5">
          <w:fldChar w:fldCharType="end"/>
        </w:r>
      </w:hyperlink>
    </w:p>
    <w:p w:rsidR="005B65D5" w:rsidRDefault="008926F8">
      <w:pPr>
        <w:pStyle w:val="TOC2"/>
        <w:rPr>
          <w:rFonts w:eastAsiaTheme="minorEastAsia"/>
          <w:smallCaps w:val="0"/>
          <w:sz w:val="22"/>
        </w:rPr>
      </w:pPr>
      <w:hyperlink w:anchor="_Toc502070320" w:history="1">
        <w:r w:rsidR="005B65D5" w:rsidRPr="00FC6F7B">
          <w:rPr>
            <w:rStyle w:val="Hyperlink"/>
          </w:rPr>
          <w:t>Microsoft 365</w:t>
        </w:r>
        <w:r w:rsidR="005B65D5">
          <w:tab/>
        </w:r>
        <w:r w:rsidR="005B65D5">
          <w:fldChar w:fldCharType="begin"/>
        </w:r>
        <w:r w:rsidR="005B65D5">
          <w:instrText xml:space="preserve"> PAGEREF _Toc502070320 \h </w:instrText>
        </w:r>
        <w:r w:rsidR="005B65D5">
          <w:fldChar w:fldCharType="separate"/>
        </w:r>
        <w:r w:rsidR="005B65D5">
          <w:t>56</w:t>
        </w:r>
        <w:r w:rsidR="005B65D5">
          <w:fldChar w:fldCharType="end"/>
        </w:r>
      </w:hyperlink>
    </w:p>
    <w:p w:rsidR="005B65D5" w:rsidRDefault="008926F8">
      <w:pPr>
        <w:pStyle w:val="TOC2"/>
        <w:rPr>
          <w:rFonts w:eastAsiaTheme="minorEastAsia"/>
          <w:smallCaps w:val="0"/>
          <w:sz w:val="22"/>
        </w:rPr>
      </w:pPr>
      <w:hyperlink w:anchor="_Toc502070321" w:history="1">
        <w:r w:rsidR="005B65D5" w:rsidRPr="00FC6F7B">
          <w:rPr>
            <w:rStyle w:val="Hyperlink"/>
          </w:rPr>
          <w:t>Mobilidade Corporativa + Segurança</w:t>
        </w:r>
        <w:r w:rsidR="005B65D5">
          <w:tab/>
        </w:r>
        <w:r w:rsidR="005B65D5">
          <w:fldChar w:fldCharType="begin"/>
        </w:r>
        <w:r w:rsidR="005B65D5">
          <w:instrText xml:space="preserve"> PAGEREF _Toc502070321 \h </w:instrText>
        </w:r>
        <w:r w:rsidR="005B65D5">
          <w:fldChar w:fldCharType="separate"/>
        </w:r>
        <w:r w:rsidR="005B65D5">
          <w:t>58</w:t>
        </w:r>
        <w:r w:rsidR="005B65D5">
          <w:fldChar w:fldCharType="end"/>
        </w:r>
      </w:hyperlink>
    </w:p>
    <w:p w:rsidR="005B65D5" w:rsidRDefault="008926F8">
      <w:pPr>
        <w:pStyle w:val="TOC2"/>
        <w:rPr>
          <w:rFonts w:eastAsiaTheme="minorEastAsia"/>
          <w:smallCaps w:val="0"/>
          <w:sz w:val="22"/>
        </w:rPr>
      </w:pPr>
      <w:hyperlink w:anchor="_Toc502070322" w:history="1">
        <w:r w:rsidR="005B65D5" w:rsidRPr="00FC6F7B">
          <w:rPr>
            <w:rStyle w:val="Hyperlink"/>
          </w:rPr>
          <w:t>Serviços do Microsoft Dynamics 365</w:t>
        </w:r>
        <w:r w:rsidR="005B65D5">
          <w:tab/>
        </w:r>
        <w:r w:rsidR="005B65D5">
          <w:fldChar w:fldCharType="begin"/>
        </w:r>
        <w:r w:rsidR="005B65D5">
          <w:instrText xml:space="preserve"> PAGEREF _Toc502070322 \h </w:instrText>
        </w:r>
        <w:r w:rsidR="005B65D5">
          <w:fldChar w:fldCharType="separate"/>
        </w:r>
        <w:r w:rsidR="005B65D5">
          <w:t>58</w:t>
        </w:r>
        <w:r w:rsidR="005B65D5">
          <w:fldChar w:fldCharType="end"/>
        </w:r>
      </w:hyperlink>
    </w:p>
    <w:p w:rsidR="005B65D5" w:rsidRDefault="008926F8">
      <w:pPr>
        <w:pStyle w:val="TOC2"/>
        <w:rPr>
          <w:rFonts w:eastAsiaTheme="minorEastAsia"/>
          <w:smallCaps w:val="0"/>
          <w:sz w:val="22"/>
        </w:rPr>
      </w:pPr>
      <w:hyperlink w:anchor="_Toc502070323" w:history="1">
        <w:r w:rsidR="005B65D5" w:rsidRPr="00FC6F7B">
          <w:rPr>
            <w:rStyle w:val="Hyperlink"/>
          </w:rPr>
          <w:t>Serviços do Office 365</w:t>
        </w:r>
        <w:r w:rsidR="005B65D5">
          <w:tab/>
        </w:r>
        <w:r w:rsidR="005B65D5">
          <w:fldChar w:fldCharType="begin"/>
        </w:r>
        <w:r w:rsidR="005B65D5">
          <w:instrText xml:space="preserve"> PAGEREF _Toc502070323 \h </w:instrText>
        </w:r>
        <w:r w:rsidR="005B65D5">
          <w:fldChar w:fldCharType="separate"/>
        </w:r>
        <w:r w:rsidR="005B65D5">
          <w:t>61</w:t>
        </w:r>
        <w:r w:rsidR="005B65D5">
          <w:fldChar w:fldCharType="end"/>
        </w:r>
      </w:hyperlink>
    </w:p>
    <w:p w:rsidR="005B65D5" w:rsidRDefault="008926F8">
      <w:pPr>
        <w:pStyle w:val="TOC3"/>
        <w:rPr>
          <w:rFonts w:eastAsiaTheme="minorEastAsia"/>
          <w:smallCaps w:val="0"/>
          <w:sz w:val="22"/>
        </w:rPr>
      </w:pPr>
      <w:hyperlink w:anchor="_Toc502070324" w:history="1">
        <w:r w:rsidR="005B65D5" w:rsidRPr="00FC6F7B">
          <w:rPr>
            <w:rStyle w:val="Hyperlink"/>
          </w:rPr>
          <w:t>Aplicativos do Office 365</w:t>
        </w:r>
        <w:r w:rsidR="005B65D5">
          <w:tab/>
        </w:r>
        <w:r w:rsidR="005B65D5">
          <w:fldChar w:fldCharType="begin"/>
        </w:r>
        <w:r w:rsidR="005B65D5">
          <w:instrText xml:space="preserve"> PAGEREF _Toc502070324 \h </w:instrText>
        </w:r>
        <w:r w:rsidR="005B65D5">
          <w:fldChar w:fldCharType="separate"/>
        </w:r>
        <w:r w:rsidR="005B65D5">
          <w:t>61</w:t>
        </w:r>
        <w:r w:rsidR="005B65D5">
          <w:fldChar w:fldCharType="end"/>
        </w:r>
      </w:hyperlink>
    </w:p>
    <w:p w:rsidR="005B65D5" w:rsidRDefault="008926F8">
      <w:pPr>
        <w:pStyle w:val="TOC3"/>
        <w:rPr>
          <w:rFonts w:eastAsiaTheme="minorEastAsia"/>
          <w:smallCaps w:val="0"/>
          <w:sz w:val="22"/>
        </w:rPr>
      </w:pPr>
      <w:hyperlink w:anchor="_Toc502070325" w:history="1">
        <w:r w:rsidR="005B65D5" w:rsidRPr="00FC6F7B">
          <w:rPr>
            <w:rStyle w:val="Hyperlink"/>
          </w:rPr>
          <w:t>Pacotes do Office 365</w:t>
        </w:r>
        <w:r w:rsidR="005B65D5">
          <w:tab/>
        </w:r>
        <w:r w:rsidR="005B65D5">
          <w:fldChar w:fldCharType="begin"/>
        </w:r>
        <w:r w:rsidR="005B65D5">
          <w:instrText xml:space="preserve"> PAGEREF _Toc502070325 \h </w:instrText>
        </w:r>
        <w:r w:rsidR="005B65D5">
          <w:fldChar w:fldCharType="separate"/>
        </w:r>
        <w:r w:rsidR="005B65D5">
          <w:t>62</w:t>
        </w:r>
        <w:r w:rsidR="005B65D5">
          <w:fldChar w:fldCharType="end"/>
        </w:r>
      </w:hyperlink>
    </w:p>
    <w:p w:rsidR="005B65D5" w:rsidRDefault="008926F8">
      <w:pPr>
        <w:pStyle w:val="TOC3"/>
        <w:rPr>
          <w:rFonts w:eastAsiaTheme="minorEastAsia"/>
          <w:smallCaps w:val="0"/>
          <w:sz w:val="22"/>
        </w:rPr>
      </w:pPr>
      <w:hyperlink w:anchor="_Toc502070326" w:history="1">
        <w:r w:rsidR="005B65D5" w:rsidRPr="00FC6F7B">
          <w:rPr>
            <w:rStyle w:val="Hyperlink"/>
          </w:rPr>
          <w:t>Segurança do Aplicativo em Nuvem do Office 365</w:t>
        </w:r>
        <w:r w:rsidR="005B65D5">
          <w:tab/>
        </w:r>
        <w:r w:rsidR="005B65D5">
          <w:fldChar w:fldCharType="begin"/>
        </w:r>
        <w:r w:rsidR="005B65D5">
          <w:instrText xml:space="preserve"> PAGEREF _Toc502070326 \h </w:instrText>
        </w:r>
        <w:r w:rsidR="005B65D5">
          <w:fldChar w:fldCharType="separate"/>
        </w:r>
        <w:r w:rsidR="005B65D5">
          <w:t>63</w:t>
        </w:r>
        <w:r w:rsidR="005B65D5">
          <w:fldChar w:fldCharType="end"/>
        </w:r>
      </w:hyperlink>
    </w:p>
    <w:p w:rsidR="005B65D5" w:rsidRDefault="008926F8">
      <w:pPr>
        <w:pStyle w:val="TOC3"/>
        <w:rPr>
          <w:rFonts w:eastAsiaTheme="minorEastAsia"/>
          <w:smallCaps w:val="0"/>
          <w:sz w:val="22"/>
        </w:rPr>
      </w:pPr>
      <w:hyperlink w:anchor="_Toc502070327" w:history="1">
        <w:r w:rsidR="005B65D5" w:rsidRPr="00FC6F7B">
          <w:rPr>
            <w:rStyle w:val="Hyperlink"/>
          </w:rPr>
          <w:t>Microsoft MyAnalytics</w:t>
        </w:r>
        <w:r w:rsidR="005B65D5">
          <w:tab/>
        </w:r>
        <w:r w:rsidR="005B65D5">
          <w:fldChar w:fldCharType="begin"/>
        </w:r>
        <w:r w:rsidR="005B65D5">
          <w:instrText xml:space="preserve"> PAGEREF _Toc502070327 \h </w:instrText>
        </w:r>
        <w:r w:rsidR="005B65D5">
          <w:fldChar w:fldCharType="separate"/>
        </w:r>
        <w:r w:rsidR="005B65D5">
          <w:t>63</w:t>
        </w:r>
        <w:r w:rsidR="005B65D5">
          <w:fldChar w:fldCharType="end"/>
        </w:r>
      </w:hyperlink>
    </w:p>
    <w:p w:rsidR="005B65D5" w:rsidRDefault="008926F8">
      <w:pPr>
        <w:pStyle w:val="TOC3"/>
        <w:rPr>
          <w:rFonts w:eastAsiaTheme="minorEastAsia"/>
          <w:smallCaps w:val="0"/>
          <w:sz w:val="22"/>
        </w:rPr>
      </w:pPr>
      <w:hyperlink w:anchor="_Toc502070328" w:history="1">
        <w:r w:rsidR="005B65D5" w:rsidRPr="00FC6F7B">
          <w:rPr>
            <w:rStyle w:val="Hyperlink"/>
          </w:rPr>
          <w:t>Office 365 Advanced Compliance</w:t>
        </w:r>
        <w:r w:rsidR="005B65D5">
          <w:tab/>
        </w:r>
        <w:r w:rsidR="005B65D5">
          <w:fldChar w:fldCharType="begin"/>
        </w:r>
        <w:r w:rsidR="005B65D5">
          <w:instrText xml:space="preserve"> PAGEREF _Toc502070328 \h </w:instrText>
        </w:r>
        <w:r w:rsidR="005B65D5">
          <w:fldChar w:fldCharType="separate"/>
        </w:r>
        <w:r w:rsidR="005B65D5">
          <w:t>64</w:t>
        </w:r>
        <w:r w:rsidR="005B65D5">
          <w:fldChar w:fldCharType="end"/>
        </w:r>
      </w:hyperlink>
    </w:p>
    <w:p w:rsidR="005B65D5" w:rsidRDefault="008926F8">
      <w:pPr>
        <w:pStyle w:val="TOC3"/>
        <w:rPr>
          <w:rFonts w:eastAsiaTheme="minorEastAsia"/>
          <w:smallCaps w:val="0"/>
          <w:sz w:val="22"/>
        </w:rPr>
      </w:pPr>
      <w:hyperlink w:anchor="_Toc502070329" w:history="1">
        <w:r w:rsidR="005B65D5" w:rsidRPr="00FC6F7B">
          <w:rPr>
            <w:rStyle w:val="Hyperlink"/>
          </w:rPr>
          <w:t>Exchange Online</w:t>
        </w:r>
        <w:r w:rsidR="005B65D5">
          <w:tab/>
        </w:r>
        <w:r w:rsidR="005B65D5">
          <w:fldChar w:fldCharType="begin"/>
        </w:r>
        <w:r w:rsidR="005B65D5">
          <w:instrText xml:space="preserve"> PAGEREF _Toc502070329 \h </w:instrText>
        </w:r>
        <w:r w:rsidR="005B65D5">
          <w:fldChar w:fldCharType="separate"/>
        </w:r>
        <w:r w:rsidR="005B65D5">
          <w:t>64</w:t>
        </w:r>
        <w:r w:rsidR="005B65D5">
          <w:fldChar w:fldCharType="end"/>
        </w:r>
      </w:hyperlink>
    </w:p>
    <w:p w:rsidR="005B65D5" w:rsidRDefault="008926F8">
      <w:pPr>
        <w:pStyle w:val="TOC3"/>
        <w:rPr>
          <w:rFonts w:eastAsiaTheme="minorEastAsia"/>
          <w:smallCaps w:val="0"/>
          <w:sz w:val="22"/>
        </w:rPr>
      </w:pPr>
      <w:hyperlink w:anchor="_Toc502070330" w:history="1">
        <w:r w:rsidR="005B65D5" w:rsidRPr="00FC6F7B">
          <w:rPr>
            <w:rStyle w:val="Hyperlink"/>
          </w:rPr>
          <w:t>OneDrive para Business</w:t>
        </w:r>
        <w:r w:rsidR="005B65D5">
          <w:tab/>
        </w:r>
        <w:r w:rsidR="005B65D5">
          <w:fldChar w:fldCharType="begin"/>
        </w:r>
        <w:r w:rsidR="005B65D5">
          <w:instrText xml:space="preserve"> PAGEREF _Toc502070330 \h </w:instrText>
        </w:r>
        <w:r w:rsidR="005B65D5">
          <w:fldChar w:fldCharType="separate"/>
        </w:r>
        <w:r w:rsidR="005B65D5">
          <w:t>65</w:t>
        </w:r>
        <w:r w:rsidR="005B65D5">
          <w:fldChar w:fldCharType="end"/>
        </w:r>
      </w:hyperlink>
    </w:p>
    <w:p w:rsidR="005B65D5" w:rsidRDefault="008926F8">
      <w:pPr>
        <w:pStyle w:val="TOC3"/>
        <w:rPr>
          <w:rFonts w:eastAsiaTheme="minorEastAsia"/>
          <w:smallCaps w:val="0"/>
          <w:sz w:val="22"/>
        </w:rPr>
      </w:pPr>
      <w:hyperlink w:anchor="_Toc502070331" w:history="1">
        <w:r w:rsidR="005B65D5" w:rsidRPr="00FC6F7B">
          <w:rPr>
            <w:rStyle w:val="Hyperlink"/>
          </w:rPr>
          <w:t>Project Online</w:t>
        </w:r>
        <w:r w:rsidR="005B65D5">
          <w:tab/>
        </w:r>
        <w:r w:rsidR="005B65D5">
          <w:fldChar w:fldCharType="begin"/>
        </w:r>
        <w:r w:rsidR="005B65D5">
          <w:instrText xml:space="preserve"> PAGEREF _Toc502070331 \h </w:instrText>
        </w:r>
        <w:r w:rsidR="005B65D5">
          <w:fldChar w:fldCharType="separate"/>
        </w:r>
        <w:r w:rsidR="005B65D5">
          <w:t>65</w:t>
        </w:r>
        <w:r w:rsidR="005B65D5">
          <w:fldChar w:fldCharType="end"/>
        </w:r>
      </w:hyperlink>
    </w:p>
    <w:p w:rsidR="005B65D5" w:rsidRDefault="008926F8">
      <w:pPr>
        <w:pStyle w:val="TOC3"/>
        <w:rPr>
          <w:rFonts w:eastAsiaTheme="minorEastAsia"/>
          <w:smallCaps w:val="0"/>
          <w:sz w:val="22"/>
        </w:rPr>
      </w:pPr>
      <w:hyperlink w:anchor="_Toc502070332" w:history="1">
        <w:r w:rsidR="005B65D5" w:rsidRPr="00FC6F7B">
          <w:rPr>
            <w:rStyle w:val="Hyperlink"/>
          </w:rPr>
          <w:t>SharePoint Online</w:t>
        </w:r>
        <w:r w:rsidR="005B65D5">
          <w:tab/>
        </w:r>
        <w:r w:rsidR="005B65D5">
          <w:fldChar w:fldCharType="begin"/>
        </w:r>
        <w:r w:rsidR="005B65D5">
          <w:instrText xml:space="preserve"> PAGEREF _Toc502070332 \h </w:instrText>
        </w:r>
        <w:r w:rsidR="005B65D5">
          <w:fldChar w:fldCharType="separate"/>
        </w:r>
        <w:r w:rsidR="005B65D5">
          <w:t>66</w:t>
        </w:r>
        <w:r w:rsidR="005B65D5">
          <w:fldChar w:fldCharType="end"/>
        </w:r>
      </w:hyperlink>
    </w:p>
    <w:p w:rsidR="005B65D5" w:rsidRDefault="008926F8">
      <w:pPr>
        <w:pStyle w:val="TOC3"/>
        <w:rPr>
          <w:rFonts w:eastAsiaTheme="minorEastAsia"/>
          <w:smallCaps w:val="0"/>
          <w:sz w:val="22"/>
        </w:rPr>
      </w:pPr>
      <w:hyperlink w:anchor="_Toc502070333" w:history="1">
        <w:r w:rsidR="005B65D5" w:rsidRPr="00FC6F7B">
          <w:rPr>
            <w:rStyle w:val="Hyperlink"/>
          </w:rPr>
          <w:t>Skype for Business Online</w:t>
        </w:r>
        <w:r w:rsidR="005B65D5">
          <w:tab/>
        </w:r>
        <w:r w:rsidR="005B65D5">
          <w:fldChar w:fldCharType="begin"/>
        </w:r>
        <w:r w:rsidR="005B65D5">
          <w:instrText xml:space="preserve"> PAGEREF _Toc502070333 \h </w:instrText>
        </w:r>
        <w:r w:rsidR="005B65D5">
          <w:fldChar w:fldCharType="separate"/>
        </w:r>
        <w:r w:rsidR="005B65D5">
          <w:t>66</w:t>
        </w:r>
        <w:r w:rsidR="005B65D5">
          <w:fldChar w:fldCharType="end"/>
        </w:r>
      </w:hyperlink>
    </w:p>
    <w:p w:rsidR="005B65D5" w:rsidRDefault="008926F8">
      <w:pPr>
        <w:pStyle w:val="TOC3"/>
        <w:rPr>
          <w:rFonts w:eastAsiaTheme="minorEastAsia"/>
          <w:smallCaps w:val="0"/>
          <w:sz w:val="22"/>
        </w:rPr>
      </w:pPr>
      <w:hyperlink w:anchor="_Toc502070334" w:history="1">
        <w:r w:rsidR="005B65D5" w:rsidRPr="00FC6F7B">
          <w:rPr>
            <w:rStyle w:val="Hyperlink"/>
          </w:rPr>
          <w:t>Workplace Analytics</w:t>
        </w:r>
        <w:r w:rsidR="005B65D5">
          <w:tab/>
        </w:r>
        <w:r w:rsidR="005B65D5">
          <w:fldChar w:fldCharType="begin"/>
        </w:r>
        <w:r w:rsidR="005B65D5">
          <w:instrText xml:space="preserve"> PAGEREF _Toc502070334 \h </w:instrText>
        </w:r>
        <w:r w:rsidR="005B65D5">
          <w:fldChar w:fldCharType="separate"/>
        </w:r>
        <w:r w:rsidR="005B65D5">
          <w:t>67</w:t>
        </w:r>
        <w:r w:rsidR="005B65D5">
          <w:fldChar w:fldCharType="end"/>
        </w:r>
      </w:hyperlink>
    </w:p>
    <w:p w:rsidR="005B65D5" w:rsidRDefault="008926F8">
      <w:pPr>
        <w:pStyle w:val="TOC2"/>
        <w:rPr>
          <w:rFonts w:eastAsiaTheme="minorEastAsia"/>
          <w:smallCaps w:val="0"/>
          <w:sz w:val="22"/>
        </w:rPr>
      </w:pPr>
      <w:hyperlink w:anchor="_Toc502070335" w:history="1">
        <w:r w:rsidR="005B65D5" w:rsidRPr="00FC6F7B">
          <w:rPr>
            <w:rStyle w:val="Hyperlink"/>
          </w:rPr>
          <w:t>Outros Serviços Online</w:t>
        </w:r>
        <w:r w:rsidR="005B65D5">
          <w:tab/>
        </w:r>
        <w:r w:rsidR="005B65D5">
          <w:fldChar w:fldCharType="begin"/>
        </w:r>
        <w:r w:rsidR="005B65D5">
          <w:instrText xml:space="preserve"> PAGEREF _Toc502070335 \h </w:instrText>
        </w:r>
        <w:r w:rsidR="005B65D5">
          <w:fldChar w:fldCharType="separate"/>
        </w:r>
        <w:r w:rsidR="005B65D5">
          <w:t>67</w:t>
        </w:r>
        <w:r w:rsidR="005B65D5">
          <w:fldChar w:fldCharType="end"/>
        </w:r>
      </w:hyperlink>
    </w:p>
    <w:p w:rsidR="005B65D5" w:rsidRDefault="008926F8">
      <w:pPr>
        <w:pStyle w:val="TOC3"/>
        <w:rPr>
          <w:rFonts w:eastAsiaTheme="minorEastAsia"/>
          <w:smallCaps w:val="0"/>
          <w:sz w:val="22"/>
        </w:rPr>
      </w:pPr>
      <w:hyperlink w:anchor="_Toc502070336" w:history="1">
        <w:r w:rsidR="005B65D5" w:rsidRPr="00FC6F7B">
          <w:rPr>
            <w:rStyle w:val="Hyperlink"/>
          </w:rPr>
          <w:t>Bing Mapas</w:t>
        </w:r>
        <w:r w:rsidR="005B65D5">
          <w:tab/>
        </w:r>
        <w:r w:rsidR="005B65D5">
          <w:fldChar w:fldCharType="begin"/>
        </w:r>
        <w:r w:rsidR="005B65D5">
          <w:instrText xml:space="preserve"> PAGEREF _Toc502070336 \h </w:instrText>
        </w:r>
        <w:r w:rsidR="005B65D5">
          <w:fldChar w:fldCharType="separate"/>
        </w:r>
        <w:r w:rsidR="005B65D5">
          <w:t>67</w:t>
        </w:r>
        <w:r w:rsidR="005B65D5">
          <w:fldChar w:fldCharType="end"/>
        </w:r>
      </w:hyperlink>
    </w:p>
    <w:p w:rsidR="005B65D5" w:rsidRDefault="008926F8">
      <w:pPr>
        <w:pStyle w:val="TOC3"/>
        <w:rPr>
          <w:rFonts w:eastAsiaTheme="minorEastAsia"/>
          <w:smallCaps w:val="0"/>
          <w:sz w:val="22"/>
        </w:rPr>
      </w:pPr>
      <w:hyperlink w:anchor="_Toc502070337" w:history="1">
        <w:r w:rsidR="005B65D5" w:rsidRPr="00FC6F7B">
          <w:rPr>
            <w:rStyle w:val="Hyperlink"/>
          </w:rPr>
          <w:t>Plataforma de Aplicativos Comerciais</w:t>
        </w:r>
        <w:r w:rsidR="005B65D5">
          <w:tab/>
        </w:r>
        <w:r w:rsidR="005B65D5">
          <w:fldChar w:fldCharType="begin"/>
        </w:r>
        <w:r w:rsidR="005B65D5">
          <w:instrText xml:space="preserve"> PAGEREF _Toc502070337 \h </w:instrText>
        </w:r>
        <w:r w:rsidR="005B65D5">
          <w:fldChar w:fldCharType="separate"/>
        </w:r>
        <w:r w:rsidR="005B65D5">
          <w:t>68</w:t>
        </w:r>
        <w:r w:rsidR="005B65D5">
          <w:fldChar w:fldCharType="end"/>
        </w:r>
      </w:hyperlink>
    </w:p>
    <w:p w:rsidR="005B65D5" w:rsidRDefault="008926F8">
      <w:pPr>
        <w:pStyle w:val="TOC3"/>
        <w:rPr>
          <w:rFonts w:eastAsiaTheme="minorEastAsia"/>
          <w:smallCaps w:val="0"/>
          <w:sz w:val="22"/>
        </w:rPr>
      </w:pPr>
      <w:hyperlink w:anchor="_Toc502070338" w:history="1">
        <w:r w:rsidR="005B65D5" w:rsidRPr="00FC6F7B">
          <w:rPr>
            <w:rStyle w:val="Hyperlink"/>
          </w:rPr>
          <w:t>Microsoft Kaizala Pro</w:t>
        </w:r>
        <w:r w:rsidR="005B65D5">
          <w:tab/>
        </w:r>
        <w:r w:rsidR="005B65D5">
          <w:fldChar w:fldCharType="begin"/>
        </w:r>
        <w:r w:rsidR="005B65D5">
          <w:instrText xml:space="preserve"> PAGEREF _Toc502070338 \h </w:instrText>
        </w:r>
        <w:r w:rsidR="005B65D5">
          <w:fldChar w:fldCharType="separate"/>
        </w:r>
        <w:r w:rsidR="005B65D5">
          <w:t>69</w:t>
        </w:r>
        <w:r w:rsidR="005B65D5">
          <w:fldChar w:fldCharType="end"/>
        </w:r>
      </w:hyperlink>
    </w:p>
    <w:p w:rsidR="005B65D5" w:rsidRDefault="008926F8">
      <w:pPr>
        <w:pStyle w:val="TOC3"/>
        <w:rPr>
          <w:rFonts w:eastAsiaTheme="minorEastAsia"/>
          <w:smallCaps w:val="0"/>
          <w:sz w:val="22"/>
        </w:rPr>
      </w:pPr>
      <w:hyperlink w:anchor="_Toc502070339" w:history="1">
        <w:r w:rsidR="005B65D5" w:rsidRPr="00FC6F7B">
          <w:rPr>
            <w:rStyle w:val="Hyperlink"/>
          </w:rPr>
          <w:t>Microsoft Cloud App Security</w:t>
        </w:r>
        <w:r w:rsidR="005B65D5">
          <w:tab/>
        </w:r>
        <w:r w:rsidR="005B65D5">
          <w:fldChar w:fldCharType="begin"/>
        </w:r>
        <w:r w:rsidR="005B65D5">
          <w:instrText xml:space="preserve"> PAGEREF _Toc502070339 \h </w:instrText>
        </w:r>
        <w:r w:rsidR="005B65D5">
          <w:fldChar w:fldCharType="separate"/>
        </w:r>
        <w:r w:rsidR="005B65D5">
          <w:t>69</w:t>
        </w:r>
        <w:r w:rsidR="005B65D5">
          <w:fldChar w:fldCharType="end"/>
        </w:r>
      </w:hyperlink>
    </w:p>
    <w:p w:rsidR="005B65D5" w:rsidRDefault="008926F8">
      <w:pPr>
        <w:pStyle w:val="TOC3"/>
        <w:rPr>
          <w:rFonts w:eastAsiaTheme="minorEastAsia"/>
          <w:smallCaps w:val="0"/>
          <w:sz w:val="22"/>
        </w:rPr>
      </w:pPr>
      <w:hyperlink w:anchor="_Toc502070340" w:history="1">
        <w:r w:rsidR="005B65D5" w:rsidRPr="00FC6F7B">
          <w:rPr>
            <w:rStyle w:val="Hyperlink"/>
          </w:rPr>
          <w:t>Microsoft Intune</w:t>
        </w:r>
        <w:r w:rsidR="005B65D5">
          <w:tab/>
        </w:r>
        <w:r w:rsidR="005B65D5">
          <w:fldChar w:fldCharType="begin"/>
        </w:r>
        <w:r w:rsidR="005B65D5">
          <w:instrText xml:space="preserve"> PAGEREF _Toc502070340 \h </w:instrText>
        </w:r>
        <w:r w:rsidR="005B65D5">
          <w:fldChar w:fldCharType="separate"/>
        </w:r>
        <w:r w:rsidR="005B65D5">
          <w:t>69</w:t>
        </w:r>
        <w:r w:rsidR="005B65D5">
          <w:fldChar w:fldCharType="end"/>
        </w:r>
      </w:hyperlink>
    </w:p>
    <w:p w:rsidR="005B65D5" w:rsidRDefault="008926F8">
      <w:pPr>
        <w:pStyle w:val="TOC3"/>
        <w:rPr>
          <w:rFonts w:eastAsiaTheme="minorEastAsia"/>
          <w:smallCaps w:val="0"/>
          <w:sz w:val="22"/>
        </w:rPr>
      </w:pPr>
      <w:hyperlink w:anchor="_Toc502070341" w:history="1">
        <w:r w:rsidR="005B65D5" w:rsidRPr="00FC6F7B">
          <w:rPr>
            <w:rStyle w:val="Hyperlink"/>
          </w:rPr>
          <w:t>Microsoft Learning</w:t>
        </w:r>
        <w:r w:rsidR="005B65D5">
          <w:tab/>
        </w:r>
        <w:r w:rsidR="005B65D5">
          <w:fldChar w:fldCharType="begin"/>
        </w:r>
        <w:r w:rsidR="005B65D5">
          <w:instrText xml:space="preserve"> PAGEREF _Toc502070341 \h </w:instrText>
        </w:r>
        <w:r w:rsidR="005B65D5">
          <w:fldChar w:fldCharType="separate"/>
        </w:r>
        <w:r w:rsidR="005B65D5">
          <w:t>70</w:t>
        </w:r>
        <w:r w:rsidR="005B65D5">
          <w:fldChar w:fldCharType="end"/>
        </w:r>
      </w:hyperlink>
    </w:p>
    <w:p w:rsidR="005B65D5" w:rsidRDefault="008926F8">
      <w:pPr>
        <w:pStyle w:val="TOC3"/>
        <w:rPr>
          <w:rFonts w:eastAsiaTheme="minorEastAsia"/>
          <w:smallCaps w:val="0"/>
          <w:sz w:val="22"/>
        </w:rPr>
      </w:pPr>
      <w:hyperlink w:anchor="_Toc502070342" w:history="1">
        <w:r w:rsidR="005B65D5" w:rsidRPr="00FC6F7B">
          <w:rPr>
            <w:rStyle w:val="Hyperlink"/>
          </w:rPr>
          <w:t>Minecraft:Education Edition</w:t>
        </w:r>
        <w:r w:rsidR="005B65D5">
          <w:tab/>
        </w:r>
        <w:r w:rsidR="005B65D5">
          <w:fldChar w:fldCharType="begin"/>
        </w:r>
        <w:r w:rsidR="005B65D5">
          <w:instrText xml:space="preserve"> PAGEREF _Toc502070342 \h </w:instrText>
        </w:r>
        <w:r w:rsidR="005B65D5">
          <w:fldChar w:fldCharType="separate"/>
        </w:r>
        <w:r w:rsidR="005B65D5">
          <w:t>71</w:t>
        </w:r>
        <w:r w:rsidR="005B65D5">
          <w:fldChar w:fldCharType="end"/>
        </w:r>
      </w:hyperlink>
    </w:p>
    <w:p w:rsidR="005B65D5" w:rsidRDefault="008926F8">
      <w:pPr>
        <w:pStyle w:val="TOC1"/>
        <w:rPr>
          <w:rFonts w:eastAsiaTheme="minorEastAsia"/>
          <w:b w:val="0"/>
          <w:caps w:val="0"/>
          <w:noProof/>
          <w:sz w:val="22"/>
          <w:szCs w:val="22"/>
        </w:rPr>
      </w:pPr>
      <w:hyperlink w:anchor="_Toc502070343" w:history="1">
        <w:r w:rsidR="005B65D5" w:rsidRPr="00FC6F7B">
          <w:rPr>
            <w:rStyle w:val="Hyperlink"/>
            <w:noProof/>
            <w:lang w:val="pt-BR"/>
          </w:rPr>
          <w:t>Glossário</w:t>
        </w:r>
        <w:r w:rsidR="005B65D5">
          <w:rPr>
            <w:noProof/>
          </w:rPr>
          <w:tab/>
        </w:r>
        <w:r w:rsidR="005B65D5">
          <w:rPr>
            <w:noProof/>
          </w:rPr>
          <w:fldChar w:fldCharType="begin"/>
        </w:r>
        <w:r w:rsidR="005B65D5">
          <w:rPr>
            <w:noProof/>
          </w:rPr>
          <w:instrText xml:space="preserve"> PAGEREF _Toc502070343 \h </w:instrText>
        </w:r>
        <w:r w:rsidR="005B65D5">
          <w:rPr>
            <w:noProof/>
          </w:rPr>
        </w:r>
        <w:r w:rsidR="005B65D5">
          <w:rPr>
            <w:noProof/>
          </w:rPr>
          <w:fldChar w:fldCharType="separate"/>
        </w:r>
        <w:r w:rsidR="005B65D5">
          <w:rPr>
            <w:noProof/>
          </w:rPr>
          <w:t>72</w:t>
        </w:r>
        <w:r w:rsidR="005B65D5">
          <w:rPr>
            <w:noProof/>
          </w:rPr>
          <w:fldChar w:fldCharType="end"/>
        </w:r>
      </w:hyperlink>
    </w:p>
    <w:p w:rsidR="005B65D5" w:rsidRDefault="008926F8">
      <w:pPr>
        <w:pStyle w:val="TOC2"/>
        <w:rPr>
          <w:rFonts w:eastAsiaTheme="minorEastAsia"/>
          <w:smallCaps w:val="0"/>
          <w:sz w:val="22"/>
        </w:rPr>
      </w:pPr>
      <w:hyperlink w:anchor="_Toc502070344" w:history="1">
        <w:r w:rsidR="005B65D5" w:rsidRPr="00FC6F7B">
          <w:rPr>
            <w:rStyle w:val="Hyperlink"/>
            <w:lang w:val="pt-BR"/>
          </w:rPr>
          <w:t>Atributos</w:t>
        </w:r>
        <w:r w:rsidR="005B65D5">
          <w:tab/>
        </w:r>
        <w:r w:rsidR="005B65D5">
          <w:fldChar w:fldCharType="begin"/>
        </w:r>
        <w:r w:rsidR="005B65D5">
          <w:instrText xml:space="preserve"> PAGEREF _Toc502070344 \h </w:instrText>
        </w:r>
        <w:r w:rsidR="005B65D5">
          <w:fldChar w:fldCharType="separate"/>
        </w:r>
        <w:r w:rsidR="005B65D5">
          <w:t>72</w:t>
        </w:r>
        <w:r w:rsidR="005B65D5">
          <w:fldChar w:fldCharType="end"/>
        </w:r>
      </w:hyperlink>
    </w:p>
    <w:p w:rsidR="005B65D5" w:rsidRDefault="008926F8">
      <w:pPr>
        <w:pStyle w:val="TOC2"/>
        <w:rPr>
          <w:rFonts w:eastAsiaTheme="minorEastAsia"/>
          <w:smallCaps w:val="0"/>
          <w:sz w:val="22"/>
        </w:rPr>
      </w:pPr>
      <w:hyperlink w:anchor="_Toc502070345" w:history="1">
        <w:r w:rsidR="005B65D5" w:rsidRPr="00FC6F7B">
          <w:rPr>
            <w:rStyle w:val="Hyperlink"/>
          </w:rPr>
          <w:t>Valor das Células</w:t>
        </w:r>
        <w:r w:rsidR="005B65D5">
          <w:tab/>
        </w:r>
        <w:r w:rsidR="005B65D5">
          <w:fldChar w:fldCharType="begin"/>
        </w:r>
        <w:r w:rsidR="005B65D5">
          <w:instrText xml:space="preserve"> PAGEREF _Toc502070345 \h </w:instrText>
        </w:r>
        <w:r w:rsidR="005B65D5">
          <w:fldChar w:fldCharType="separate"/>
        </w:r>
        <w:r w:rsidR="005B65D5">
          <w:t>73</w:t>
        </w:r>
        <w:r w:rsidR="005B65D5">
          <w:fldChar w:fldCharType="end"/>
        </w:r>
      </w:hyperlink>
    </w:p>
    <w:p w:rsidR="005B65D5" w:rsidRDefault="008926F8">
      <w:pPr>
        <w:pStyle w:val="TOC2"/>
        <w:rPr>
          <w:rFonts w:eastAsiaTheme="minorEastAsia"/>
          <w:smallCaps w:val="0"/>
          <w:sz w:val="22"/>
        </w:rPr>
      </w:pPr>
      <w:hyperlink w:anchor="_Toc502070346" w:history="1">
        <w:r w:rsidR="005B65D5" w:rsidRPr="00FC6F7B">
          <w:rPr>
            <w:rStyle w:val="Hyperlink"/>
          </w:rPr>
          <w:t>Títulos das colunas</w:t>
        </w:r>
        <w:r w:rsidR="005B65D5">
          <w:tab/>
        </w:r>
        <w:r w:rsidR="005B65D5">
          <w:fldChar w:fldCharType="begin"/>
        </w:r>
        <w:r w:rsidR="005B65D5">
          <w:instrText xml:space="preserve"> PAGEREF _Toc502070346 \h </w:instrText>
        </w:r>
        <w:r w:rsidR="005B65D5">
          <w:fldChar w:fldCharType="separate"/>
        </w:r>
        <w:r w:rsidR="005B65D5">
          <w:t>74</w:t>
        </w:r>
        <w:r w:rsidR="005B65D5">
          <w:fldChar w:fldCharType="end"/>
        </w:r>
      </w:hyperlink>
    </w:p>
    <w:p w:rsidR="005B65D5" w:rsidRDefault="008926F8">
      <w:pPr>
        <w:pStyle w:val="TOC2"/>
        <w:rPr>
          <w:rFonts w:eastAsiaTheme="minorEastAsia"/>
          <w:smallCaps w:val="0"/>
          <w:sz w:val="22"/>
        </w:rPr>
      </w:pPr>
      <w:hyperlink w:anchor="_Toc502070347" w:history="1">
        <w:r w:rsidR="005B65D5" w:rsidRPr="00FC6F7B">
          <w:rPr>
            <w:rStyle w:val="Hyperlink"/>
          </w:rPr>
          <w:t>Definições</w:t>
        </w:r>
        <w:r w:rsidR="005B65D5">
          <w:tab/>
        </w:r>
        <w:r w:rsidR="005B65D5">
          <w:fldChar w:fldCharType="begin"/>
        </w:r>
        <w:r w:rsidR="005B65D5">
          <w:instrText xml:space="preserve"> PAGEREF _Toc502070347 \h </w:instrText>
        </w:r>
        <w:r w:rsidR="005B65D5">
          <w:fldChar w:fldCharType="separate"/>
        </w:r>
        <w:r w:rsidR="005B65D5">
          <w:t>74</w:t>
        </w:r>
        <w:r w:rsidR="005B65D5">
          <w:fldChar w:fldCharType="end"/>
        </w:r>
      </w:hyperlink>
    </w:p>
    <w:p w:rsidR="005B65D5" w:rsidRDefault="008926F8">
      <w:pPr>
        <w:pStyle w:val="TOC1"/>
        <w:rPr>
          <w:rFonts w:eastAsiaTheme="minorEastAsia"/>
          <w:b w:val="0"/>
          <w:caps w:val="0"/>
          <w:noProof/>
          <w:sz w:val="22"/>
          <w:szCs w:val="22"/>
        </w:rPr>
      </w:pPr>
      <w:hyperlink w:anchor="_Toc502070348" w:history="1">
        <w:r w:rsidR="005B65D5" w:rsidRPr="00FC6F7B">
          <w:rPr>
            <w:rStyle w:val="Hyperlink"/>
            <w:noProof/>
            <w:lang w:val="pt-BR"/>
          </w:rPr>
          <w:t>Apêndice A - Licenças Equivalentes à CAL/ML</w:t>
        </w:r>
        <w:r w:rsidR="005B65D5">
          <w:rPr>
            <w:noProof/>
          </w:rPr>
          <w:tab/>
        </w:r>
        <w:r w:rsidR="005B65D5">
          <w:rPr>
            <w:noProof/>
          </w:rPr>
          <w:fldChar w:fldCharType="begin"/>
        </w:r>
        <w:r w:rsidR="005B65D5">
          <w:rPr>
            <w:noProof/>
          </w:rPr>
          <w:instrText xml:space="preserve"> PAGEREF _Toc502070348 \h </w:instrText>
        </w:r>
        <w:r w:rsidR="005B65D5">
          <w:rPr>
            <w:noProof/>
          </w:rPr>
        </w:r>
        <w:r w:rsidR="005B65D5">
          <w:rPr>
            <w:noProof/>
          </w:rPr>
          <w:fldChar w:fldCharType="separate"/>
        </w:r>
        <w:r w:rsidR="005B65D5">
          <w:rPr>
            <w:noProof/>
          </w:rPr>
          <w:t>77</w:t>
        </w:r>
        <w:r w:rsidR="005B65D5">
          <w:rPr>
            <w:noProof/>
          </w:rPr>
          <w:fldChar w:fldCharType="end"/>
        </w:r>
      </w:hyperlink>
    </w:p>
    <w:p w:rsidR="005B65D5" w:rsidRDefault="008926F8">
      <w:pPr>
        <w:pStyle w:val="TOC1"/>
        <w:rPr>
          <w:rFonts w:eastAsiaTheme="minorEastAsia"/>
          <w:b w:val="0"/>
          <w:caps w:val="0"/>
          <w:noProof/>
          <w:sz w:val="22"/>
          <w:szCs w:val="22"/>
        </w:rPr>
      </w:pPr>
      <w:hyperlink w:anchor="_Toc502070349" w:history="1">
        <w:r w:rsidR="005B65D5" w:rsidRPr="00FC6F7B">
          <w:rPr>
            <w:rStyle w:val="Hyperlink"/>
            <w:noProof/>
          </w:rPr>
          <w:t>Apêndice B - Software Assurance</w:t>
        </w:r>
        <w:r w:rsidR="005B65D5">
          <w:rPr>
            <w:noProof/>
          </w:rPr>
          <w:tab/>
        </w:r>
        <w:r w:rsidR="005B65D5">
          <w:rPr>
            <w:noProof/>
          </w:rPr>
          <w:fldChar w:fldCharType="begin"/>
        </w:r>
        <w:r w:rsidR="005B65D5">
          <w:rPr>
            <w:noProof/>
          </w:rPr>
          <w:instrText xml:space="preserve"> PAGEREF _Toc502070349 \h </w:instrText>
        </w:r>
        <w:r w:rsidR="005B65D5">
          <w:rPr>
            <w:noProof/>
          </w:rPr>
        </w:r>
        <w:r w:rsidR="005B65D5">
          <w:rPr>
            <w:noProof/>
          </w:rPr>
          <w:fldChar w:fldCharType="separate"/>
        </w:r>
        <w:r w:rsidR="005B65D5">
          <w:rPr>
            <w:noProof/>
          </w:rPr>
          <w:t>79</w:t>
        </w:r>
        <w:r w:rsidR="005B65D5">
          <w:rPr>
            <w:noProof/>
          </w:rPr>
          <w:fldChar w:fldCharType="end"/>
        </w:r>
      </w:hyperlink>
    </w:p>
    <w:p w:rsidR="005B65D5" w:rsidRDefault="008926F8">
      <w:pPr>
        <w:pStyle w:val="TOC2"/>
        <w:rPr>
          <w:rFonts w:eastAsiaTheme="minorEastAsia"/>
          <w:smallCaps w:val="0"/>
          <w:sz w:val="22"/>
        </w:rPr>
      </w:pPr>
      <w:hyperlink w:anchor="_Toc502070350" w:history="1">
        <w:r w:rsidR="005B65D5" w:rsidRPr="00FC6F7B">
          <w:rPr>
            <w:rStyle w:val="Hyperlink"/>
          </w:rPr>
          <w:t>Comprando Software Assurance</w:t>
        </w:r>
        <w:r w:rsidR="005B65D5">
          <w:tab/>
        </w:r>
        <w:r w:rsidR="005B65D5">
          <w:fldChar w:fldCharType="begin"/>
        </w:r>
        <w:r w:rsidR="005B65D5">
          <w:instrText xml:space="preserve"> PAGEREF _Toc502070350 \h </w:instrText>
        </w:r>
        <w:r w:rsidR="005B65D5">
          <w:fldChar w:fldCharType="separate"/>
        </w:r>
        <w:r w:rsidR="005B65D5">
          <w:t>79</w:t>
        </w:r>
        <w:r w:rsidR="005B65D5">
          <w:fldChar w:fldCharType="end"/>
        </w:r>
      </w:hyperlink>
    </w:p>
    <w:p w:rsidR="005B65D5" w:rsidRDefault="008926F8">
      <w:pPr>
        <w:pStyle w:val="TOC2"/>
        <w:rPr>
          <w:rFonts w:eastAsiaTheme="minorEastAsia"/>
          <w:smallCaps w:val="0"/>
          <w:sz w:val="22"/>
        </w:rPr>
      </w:pPr>
      <w:hyperlink w:anchor="_Toc502070351" w:history="1">
        <w:r w:rsidR="005B65D5" w:rsidRPr="00FC6F7B">
          <w:rPr>
            <w:rStyle w:val="Hyperlink"/>
          </w:rPr>
          <w:t>Renovação do Software Assurance</w:t>
        </w:r>
        <w:r w:rsidR="005B65D5">
          <w:tab/>
        </w:r>
        <w:r w:rsidR="005B65D5">
          <w:fldChar w:fldCharType="begin"/>
        </w:r>
        <w:r w:rsidR="005B65D5">
          <w:instrText xml:space="preserve"> PAGEREF _Toc502070351 \h </w:instrText>
        </w:r>
        <w:r w:rsidR="005B65D5">
          <w:fldChar w:fldCharType="separate"/>
        </w:r>
        <w:r w:rsidR="005B65D5">
          <w:t>79</w:t>
        </w:r>
        <w:r w:rsidR="005B65D5">
          <w:fldChar w:fldCharType="end"/>
        </w:r>
      </w:hyperlink>
    </w:p>
    <w:p w:rsidR="005B65D5" w:rsidRDefault="008926F8">
      <w:pPr>
        <w:pStyle w:val="TOC2"/>
        <w:rPr>
          <w:rFonts w:eastAsiaTheme="minorEastAsia"/>
          <w:smallCaps w:val="0"/>
          <w:sz w:val="22"/>
        </w:rPr>
      </w:pPr>
      <w:hyperlink w:anchor="_Toc502070352" w:history="1">
        <w:r w:rsidR="005B65D5" w:rsidRPr="00FC6F7B">
          <w:rPr>
            <w:rStyle w:val="Hyperlink"/>
          </w:rPr>
          <w:t>Licença de Migração para Produtos Descontinuados ou em Fim de Vida Útil</w:t>
        </w:r>
        <w:r w:rsidR="005B65D5">
          <w:tab/>
        </w:r>
        <w:r w:rsidR="005B65D5">
          <w:fldChar w:fldCharType="begin"/>
        </w:r>
        <w:r w:rsidR="005B65D5">
          <w:instrText xml:space="preserve"> PAGEREF _Toc502070352 \h </w:instrText>
        </w:r>
        <w:r w:rsidR="005B65D5">
          <w:fldChar w:fldCharType="separate"/>
        </w:r>
        <w:r w:rsidR="005B65D5">
          <w:t>80</w:t>
        </w:r>
        <w:r w:rsidR="005B65D5">
          <w:fldChar w:fldCharType="end"/>
        </w:r>
      </w:hyperlink>
    </w:p>
    <w:p w:rsidR="005B65D5" w:rsidRDefault="008926F8">
      <w:pPr>
        <w:pStyle w:val="TOC2"/>
        <w:rPr>
          <w:rFonts w:eastAsiaTheme="minorEastAsia"/>
          <w:smallCaps w:val="0"/>
          <w:sz w:val="22"/>
        </w:rPr>
      </w:pPr>
      <w:hyperlink w:anchor="_Toc502070353" w:history="1">
        <w:r w:rsidR="005B65D5" w:rsidRPr="00FC6F7B">
          <w:rPr>
            <w:rStyle w:val="Hyperlink"/>
          </w:rPr>
          <w:t>Benefícios do Software Assurance</w:t>
        </w:r>
        <w:r w:rsidR="005B65D5">
          <w:tab/>
        </w:r>
        <w:r w:rsidR="005B65D5">
          <w:fldChar w:fldCharType="begin"/>
        </w:r>
        <w:r w:rsidR="005B65D5">
          <w:instrText xml:space="preserve"> PAGEREF _Toc502070353 \h </w:instrText>
        </w:r>
        <w:r w:rsidR="005B65D5">
          <w:fldChar w:fldCharType="separate"/>
        </w:r>
        <w:r w:rsidR="005B65D5">
          <w:t>80</w:t>
        </w:r>
        <w:r w:rsidR="005B65D5">
          <w:fldChar w:fldCharType="end"/>
        </w:r>
      </w:hyperlink>
    </w:p>
    <w:p w:rsidR="005B65D5" w:rsidRDefault="008926F8">
      <w:pPr>
        <w:pStyle w:val="TOC1"/>
        <w:rPr>
          <w:rFonts w:eastAsiaTheme="minorEastAsia"/>
          <w:b w:val="0"/>
          <w:caps w:val="0"/>
          <w:noProof/>
          <w:sz w:val="22"/>
          <w:szCs w:val="22"/>
        </w:rPr>
      </w:pPr>
      <w:hyperlink w:anchor="_Toc502070354" w:history="1">
        <w:r w:rsidR="005B65D5" w:rsidRPr="00FC6F7B">
          <w:rPr>
            <w:rStyle w:val="Hyperlink"/>
            <w:noProof/>
          </w:rPr>
          <w:t>Apêndice C – Complementos e Outras Licenças de Transição</w:t>
        </w:r>
        <w:r w:rsidR="005B65D5">
          <w:rPr>
            <w:noProof/>
          </w:rPr>
          <w:tab/>
        </w:r>
        <w:r w:rsidR="005B65D5">
          <w:rPr>
            <w:noProof/>
          </w:rPr>
          <w:fldChar w:fldCharType="begin"/>
        </w:r>
        <w:r w:rsidR="005B65D5">
          <w:rPr>
            <w:noProof/>
          </w:rPr>
          <w:instrText xml:space="preserve"> PAGEREF _Toc502070354 \h </w:instrText>
        </w:r>
        <w:r w:rsidR="005B65D5">
          <w:rPr>
            <w:noProof/>
          </w:rPr>
        </w:r>
        <w:r w:rsidR="005B65D5">
          <w:rPr>
            <w:noProof/>
          </w:rPr>
          <w:fldChar w:fldCharType="separate"/>
        </w:r>
        <w:r w:rsidR="005B65D5">
          <w:rPr>
            <w:noProof/>
          </w:rPr>
          <w:t>92</w:t>
        </w:r>
        <w:r w:rsidR="005B65D5">
          <w:rPr>
            <w:noProof/>
          </w:rPr>
          <w:fldChar w:fldCharType="end"/>
        </w:r>
      </w:hyperlink>
    </w:p>
    <w:p w:rsidR="005B65D5" w:rsidRDefault="008926F8">
      <w:pPr>
        <w:pStyle w:val="TOC2"/>
        <w:rPr>
          <w:rFonts w:eastAsiaTheme="minorEastAsia"/>
          <w:smallCaps w:val="0"/>
          <w:sz w:val="22"/>
        </w:rPr>
      </w:pPr>
      <w:hyperlink w:anchor="_Toc502070355" w:history="1">
        <w:r w:rsidR="005B65D5" w:rsidRPr="00FC6F7B">
          <w:rPr>
            <w:rStyle w:val="Hyperlink"/>
          </w:rPr>
          <w:t>Complementos.</w:t>
        </w:r>
        <w:r w:rsidR="005B65D5">
          <w:tab/>
        </w:r>
        <w:r w:rsidR="005B65D5">
          <w:fldChar w:fldCharType="begin"/>
        </w:r>
        <w:r w:rsidR="005B65D5">
          <w:instrText xml:space="preserve"> PAGEREF _Toc502070355 \h </w:instrText>
        </w:r>
        <w:r w:rsidR="005B65D5">
          <w:fldChar w:fldCharType="separate"/>
        </w:r>
        <w:r w:rsidR="005B65D5">
          <w:t>92</w:t>
        </w:r>
        <w:r w:rsidR="005B65D5">
          <w:fldChar w:fldCharType="end"/>
        </w:r>
      </w:hyperlink>
    </w:p>
    <w:p w:rsidR="005B65D5" w:rsidRDefault="008926F8">
      <w:pPr>
        <w:pStyle w:val="TOC3"/>
        <w:rPr>
          <w:rFonts w:eastAsiaTheme="minorEastAsia"/>
          <w:smallCaps w:val="0"/>
          <w:sz w:val="22"/>
        </w:rPr>
      </w:pPr>
      <w:hyperlink w:anchor="_Toc502070356" w:history="1">
        <w:r w:rsidR="005B65D5" w:rsidRPr="00FC6F7B">
          <w:rPr>
            <w:rStyle w:val="Hyperlink"/>
          </w:rPr>
          <w:t>Sistema Operacional Windows Desktop</w:t>
        </w:r>
        <w:r w:rsidR="005B65D5">
          <w:tab/>
        </w:r>
        <w:r w:rsidR="005B65D5">
          <w:fldChar w:fldCharType="begin"/>
        </w:r>
        <w:r w:rsidR="005B65D5">
          <w:instrText xml:space="preserve"> PAGEREF _Toc502070356 \h </w:instrText>
        </w:r>
        <w:r w:rsidR="005B65D5">
          <w:fldChar w:fldCharType="separate"/>
        </w:r>
        <w:r w:rsidR="005B65D5">
          <w:t>92</w:t>
        </w:r>
        <w:r w:rsidR="005B65D5">
          <w:fldChar w:fldCharType="end"/>
        </w:r>
      </w:hyperlink>
    </w:p>
    <w:p w:rsidR="005B65D5" w:rsidRDefault="008926F8">
      <w:pPr>
        <w:pStyle w:val="TOC3"/>
        <w:rPr>
          <w:rFonts w:eastAsiaTheme="minorEastAsia"/>
          <w:smallCaps w:val="0"/>
          <w:sz w:val="22"/>
        </w:rPr>
      </w:pPr>
      <w:hyperlink w:anchor="_Toc502070357" w:history="1">
        <w:r w:rsidR="005B65D5" w:rsidRPr="00FC6F7B">
          <w:rPr>
            <w:rStyle w:val="Hyperlink"/>
          </w:rPr>
          <w:t>Microsoft Operations Management and Security</w:t>
        </w:r>
        <w:r w:rsidR="005B65D5">
          <w:tab/>
        </w:r>
        <w:r w:rsidR="005B65D5">
          <w:fldChar w:fldCharType="begin"/>
        </w:r>
        <w:r w:rsidR="005B65D5">
          <w:instrText xml:space="preserve"> PAGEREF _Toc502070357 \h </w:instrText>
        </w:r>
        <w:r w:rsidR="005B65D5">
          <w:fldChar w:fldCharType="separate"/>
        </w:r>
        <w:r w:rsidR="005B65D5">
          <w:t>92</w:t>
        </w:r>
        <w:r w:rsidR="005B65D5">
          <w:fldChar w:fldCharType="end"/>
        </w:r>
      </w:hyperlink>
    </w:p>
    <w:p w:rsidR="005B65D5" w:rsidRDefault="008926F8">
      <w:pPr>
        <w:pStyle w:val="TOC3"/>
        <w:rPr>
          <w:rFonts w:eastAsiaTheme="minorEastAsia"/>
          <w:smallCaps w:val="0"/>
          <w:sz w:val="22"/>
        </w:rPr>
      </w:pPr>
      <w:hyperlink w:anchor="_Toc502070358" w:history="1">
        <w:r w:rsidR="005B65D5" w:rsidRPr="00FC6F7B">
          <w:rPr>
            <w:rStyle w:val="Hyperlink"/>
          </w:rPr>
          <w:t>Planos do Usuário do Microsoft Azure</w:t>
        </w:r>
        <w:r w:rsidR="005B65D5">
          <w:tab/>
        </w:r>
        <w:r w:rsidR="005B65D5">
          <w:fldChar w:fldCharType="begin"/>
        </w:r>
        <w:r w:rsidR="005B65D5">
          <w:instrText xml:space="preserve"> PAGEREF _Toc502070358 \h </w:instrText>
        </w:r>
        <w:r w:rsidR="005B65D5">
          <w:fldChar w:fldCharType="separate"/>
        </w:r>
        <w:r w:rsidR="005B65D5">
          <w:t>92</w:t>
        </w:r>
        <w:r w:rsidR="005B65D5">
          <w:fldChar w:fldCharType="end"/>
        </w:r>
      </w:hyperlink>
    </w:p>
    <w:p w:rsidR="005B65D5" w:rsidRDefault="008926F8">
      <w:pPr>
        <w:pStyle w:val="TOC3"/>
        <w:rPr>
          <w:rFonts w:eastAsiaTheme="minorEastAsia"/>
          <w:smallCaps w:val="0"/>
          <w:sz w:val="22"/>
        </w:rPr>
      </w:pPr>
      <w:hyperlink w:anchor="_Toc502070359" w:history="1">
        <w:r w:rsidR="005B65D5" w:rsidRPr="00FC6F7B">
          <w:rPr>
            <w:rStyle w:val="Hyperlink"/>
          </w:rPr>
          <w:t>Microsoft 365</w:t>
        </w:r>
        <w:r w:rsidR="005B65D5">
          <w:tab/>
        </w:r>
        <w:r w:rsidR="005B65D5">
          <w:fldChar w:fldCharType="begin"/>
        </w:r>
        <w:r w:rsidR="005B65D5">
          <w:instrText xml:space="preserve"> PAGEREF _Toc502070359 \h </w:instrText>
        </w:r>
        <w:r w:rsidR="005B65D5">
          <w:fldChar w:fldCharType="separate"/>
        </w:r>
        <w:r w:rsidR="005B65D5">
          <w:t>93</w:t>
        </w:r>
        <w:r w:rsidR="005B65D5">
          <w:fldChar w:fldCharType="end"/>
        </w:r>
      </w:hyperlink>
    </w:p>
    <w:p w:rsidR="005B65D5" w:rsidRDefault="008926F8">
      <w:pPr>
        <w:pStyle w:val="TOC3"/>
        <w:rPr>
          <w:rFonts w:eastAsiaTheme="minorEastAsia"/>
          <w:smallCaps w:val="0"/>
          <w:sz w:val="22"/>
        </w:rPr>
      </w:pPr>
      <w:hyperlink w:anchor="_Toc502070360" w:history="1">
        <w:r w:rsidR="005B65D5" w:rsidRPr="00FC6F7B">
          <w:rPr>
            <w:rStyle w:val="Hyperlink"/>
          </w:rPr>
          <w:t>Mobilidade Corporativa + Segurança</w:t>
        </w:r>
        <w:r w:rsidR="005B65D5">
          <w:tab/>
        </w:r>
        <w:r w:rsidR="005B65D5">
          <w:fldChar w:fldCharType="begin"/>
        </w:r>
        <w:r w:rsidR="005B65D5">
          <w:instrText xml:space="preserve"> PAGEREF _Toc502070360 \h </w:instrText>
        </w:r>
        <w:r w:rsidR="005B65D5">
          <w:fldChar w:fldCharType="separate"/>
        </w:r>
        <w:r w:rsidR="005B65D5">
          <w:t>93</w:t>
        </w:r>
        <w:r w:rsidR="005B65D5">
          <w:fldChar w:fldCharType="end"/>
        </w:r>
      </w:hyperlink>
    </w:p>
    <w:p w:rsidR="005B65D5" w:rsidRDefault="008926F8">
      <w:pPr>
        <w:pStyle w:val="TOC3"/>
        <w:rPr>
          <w:rFonts w:eastAsiaTheme="minorEastAsia"/>
          <w:smallCaps w:val="0"/>
          <w:sz w:val="22"/>
        </w:rPr>
      </w:pPr>
      <w:hyperlink w:anchor="_Toc502070361" w:history="1">
        <w:r w:rsidR="005B65D5" w:rsidRPr="00FC6F7B">
          <w:rPr>
            <w:rStyle w:val="Hyperlink"/>
          </w:rPr>
          <w:t>Serviços do Microsoft Dynamics 365</w:t>
        </w:r>
        <w:r w:rsidR="005B65D5">
          <w:tab/>
        </w:r>
        <w:r w:rsidR="005B65D5">
          <w:fldChar w:fldCharType="begin"/>
        </w:r>
        <w:r w:rsidR="005B65D5">
          <w:instrText xml:space="preserve"> PAGEREF _Toc502070361 \h </w:instrText>
        </w:r>
        <w:r w:rsidR="005B65D5">
          <w:fldChar w:fldCharType="separate"/>
        </w:r>
        <w:r w:rsidR="005B65D5">
          <w:t>93</w:t>
        </w:r>
        <w:r w:rsidR="005B65D5">
          <w:fldChar w:fldCharType="end"/>
        </w:r>
      </w:hyperlink>
    </w:p>
    <w:p w:rsidR="005B65D5" w:rsidRDefault="008926F8">
      <w:pPr>
        <w:pStyle w:val="TOC3"/>
        <w:rPr>
          <w:rFonts w:eastAsiaTheme="minorEastAsia"/>
          <w:smallCaps w:val="0"/>
          <w:sz w:val="22"/>
        </w:rPr>
      </w:pPr>
      <w:hyperlink w:anchor="_Toc502070362" w:history="1">
        <w:r w:rsidR="005B65D5" w:rsidRPr="00FC6F7B">
          <w:rPr>
            <w:rStyle w:val="Hyperlink"/>
          </w:rPr>
          <w:t>Aplicativos do Office 365</w:t>
        </w:r>
        <w:r w:rsidR="005B65D5">
          <w:tab/>
        </w:r>
        <w:r w:rsidR="005B65D5">
          <w:fldChar w:fldCharType="begin"/>
        </w:r>
        <w:r w:rsidR="005B65D5">
          <w:instrText xml:space="preserve"> PAGEREF _Toc502070362 \h </w:instrText>
        </w:r>
        <w:r w:rsidR="005B65D5">
          <w:fldChar w:fldCharType="separate"/>
        </w:r>
        <w:r w:rsidR="005B65D5">
          <w:t>93</w:t>
        </w:r>
        <w:r w:rsidR="005B65D5">
          <w:fldChar w:fldCharType="end"/>
        </w:r>
      </w:hyperlink>
    </w:p>
    <w:p w:rsidR="005B65D5" w:rsidRDefault="008926F8">
      <w:pPr>
        <w:pStyle w:val="TOC3"/>
        <w:rPr>
          <w:rFonts w:eastAsiaTheme="minorEastAsia"/>
          <w:smallCaps w:val="0"/>
          <w:sz w:val="22"/>
        </w:rPr>
      </w:pPr>
      <w:hyperlink w:anchor="_Toc502070363" w:history="1">
        <w:r w:rsidR="005B65D5" w:rsidRPr="00FC6F7B">
          <w:rPr>
            <w:rStyle w:val="Hyperlink"/>
          </w:rPr>
          <w:t>Pacotes do Office 365</w:t>
        </w:r>
        <w:r w:rsidR="005B65D5">
          <w:tab/>
        </w:r>
        <w:r w:rsidR="005B65D5">
          <w:fldChar w:fldCharType="begin"/>
        </w:r>
        <w:r w:rsidR="005B65D5">
          <w:instrText xml:space="preserve"> PAGEREF _Toc502070363 \h </w:instrText>
        </w:r>
        <w:r w:rsidR="005B65D5">
          <w:fldChar w:fldCharType="separate"/>
        </w:r>
        <w:r w:rsidR="005B65D5">
          <w:t>94</w:t>
        </w:r>
        <w:r w:rsidR="005B65D5">
          <w:fldChar w:fldCharType="end"/>
        </w:r>
      </w:hyperlink>
    </w:p>
    <w:p w:rsidR="005B65D5" w:rsidRDefault="008926F8">
      <w:pPr>
        <w:pStyle w:val="TOC3"/>
        <w:rPr>
          <w:rFonts w:eastAsiaTheme="minorEastAsia"/>
          <w:smallCaps w:val="0"/>
          <w:sz w:val="22"/>
        </w:rPr>
      </w:pPr>
      <w:hyperlink w:anchor="_Toc502070364" w:history="1">
        <w:r w:rsidR="005B65D5" w:rsidRPr="00FC6F7B">
          <w:rPr>
            <w:rStyle w:val="Hyperlink"/>
          </w:rPr>
          <w:t>Exchange Online</w:t>
        </w:r>
        <w:r w:rsidR="005B65D5">
          <w:tab/>
        </w:r>
        <w:r w:rsidR="005B65D5">
          <w:fldChar w:fldCharType="begin"/>
        </w:r>
        <w:r w:rsidR="005B65D5">
          <w:instrText xml:space="preserve"> PAGEREF _Toc502070364 \h </w:instrText>
        </w:r>
        <w:r w:rsidR="005B65D5">
          <w:fldChar w:fldCharType="separate"/>
        </w:r>
        <w:r w:rsidR="005B65D5">
          <w:t>94</w:t>
        </w:r>
        <w:r w:rsidR="005B65D5">
          <w:fldChar w:fldCharType="end"/>
        </w:r>
      </w:hyperlink>
    </w:p>
    <w:p w:rsidR="005B65D5" w:rsidRDefault="008926F8">
      <w:pPr>
        <w:pStyle w:val="TOC3"/>
        <w:rPr>
          <w:rFonts w:eastAsiaTheme="minorEastAsia"/>
          <w:smallCaps w:val="0"/>
          <w:sz w:val="22"/>
        </w:rPr>
      </w:pPr>
      <w:hyperlink w:anchor="_Toc502070365" w:history="1">
        <w:r w:rsidR="005B65D5" w:rsidRPr="00FC6F7B">
          <w:rPr>
            <w:rStyle w:val="Hyperlink"/>
          </w:rPr>
          <w:t>Project Online</w:t>
        </w:r>
        <w:r w:rsidR="005B65D5">
          <w:tab/>
        </w:r>
        <w:r w:rsidR="005B65D5">
          <w:fldChar w:fldCharType="begin"/>
        </w:r>
        <w:r w:rsidR="005B65D5">
          <w:instrText xml:space="preserve"> PAGEREF _Toc502070365 \h </w:instrText>
        </w:r>
        <w:r w:rsidR="005B65D5">
          <w:fldChar w:fldCharType="separate"/>
        </w:r>
        <w:r w:rsidR="005B65D5">
          <w:t>94</w:t>
        </w:r>
        <w:r w:rsidR="005B65D5">
          <w:fldChar w:fldCharType="end"/>
        </w:r>
      </w:hyperlink>
    </w:p>
    <w:p w:rsidR="005B65D5" w:rsidRDefault="008926F8">
      <w:pPr>
        <w:pStyle w:val="TOC3"/>
        <w:rPr>
          <w:rFonts w:eastAsiaTheme="minorEastAsia"/>
          <w:smallCaps w:val="0"/>
          <w:sz w:val="22"/>
        </w:rPr>
      </w:pPr>
      <w:hyperlink w:anchor="_Toc502070366" w:history="1">
        <w:r w:rsidR="005B65D5" w:rsidRPr="00FC6F7B">
          <w:rPr>
            <w:rStyle w:val="Hyperlink"/>
          </w:rPr>
          <w:t>SharePoint Online</w:t>
        </w:r>
        <w:r w:rsidR="005B65D5">
          <w:tab/>
        </w:r>
        <w:r w:rsidR="005B65D5">
          <w:fldChar w:fldCharType="begin"/>
        </w:r>
        <w:r w:rsidR="005B65D5">
          <w:instrText xml:space="preserve"> PAGEREF _Toc502070366 \h </w:instrText>
        </w:r>
        <w:r w:rsidR="005B65D5">
          <w:fldChar w:fldCharType="separate"/>
        </w:r>
        <w:r w:rsidR="005B65D5">
          <w:t>94</w:t>
        </w:r>
        <w:r w:rsidR="005B65D5">
          <w:fldChar w:fldCharType="end"/>
        </w:r>
      </w:hyperlink>
    </w:p>
    <w:p w:rsidR="005B65D5" w:rsidRDefault="008926F8">
      <w:pPr>
        <w:pStyle w:val="TOC3"/>
        <w:rPr>
          <w:rFonts w:eastAsiaTheme="minorEastAsia"/>
          <w:smallCaps w:val="0"/>
          <w:sz w:val="22"/>
        </w:rPr>
      </w:pPr>
      <w:hyperlink w:anchor="_Toc502070367" w:history="1">
        <w:r w:rsidR="005B65D5" w:rsidRPr="00FC6F7B">
          <w:rPr>
            <w:rStyle w:val="Hyperlink"/>
          </w:rPr>
          <w:t>Skype for Business Online</w:t>
        </w:r>
        <w:r w:rsidR="005B65D5">
          <w:tab/>
        </w:r>
        <w:r w:rsidR="005B65D5">
          <w:fldChar w:fldCharType="begin"/>
        </w:r>
        <w:r w:rsidR="005B65D5">
          <w:instrText xml:space="preserve"> PAGEREF _Toc502070367 \h </w:instrText>
        </w:r>
        <w:r w:rsidR="005B65D5">
          <w:fldChar w:fldCharType="separate"/>
        </w:r>
        <w:r w:rsidR="005B65D5">
          <w:t>94</w:t>
        </w:r>
        <w:r w:rsidR="005B65D5">
          <w:fldChar w:fldCharType="end"/>
        </w:r>
      </w:hyperlink>
    </w:p>
    <w:p w:rsidR="005B65D5" w:rsidRDefault="008926F8">
      <w:pPr>
        <w:pStyle w:val="TOC3"/>
        <w:rPr>
          <w:rFonts w:eastAsiaTheme="minorEastAsia"/>
          <w:smallCaps w:val="0"/>
          <w:sz w:val="22"/>
        </w:rPr>
      </w:pPr>
      <w:hyperlink w:anchor="_Toc502070368" w:history="1">
        <w:r w:rsidR="005B65D5" w:rsidRPr="00FC6F7B">
          <w:rPr>
            <w:rStyle w:val="Hyperlink"/>
          </w:rPr>
          <w:t>Microsoft Intune</w:t>
        </w:r>
        <w:r w:rsidR="005B65D5">
          <w:tab/>
        </w:r>
        <w:r w:rsidR="005B65D5">
          <w:fldChar w:fldCharType="begin"/>
        </w:r>
        <w:r w:rsidR="005B65D5">
          <w:instrText xml:space="preserve"> PAGEREF _Toc502070368 \h </w:instrText>
        </w:r>
        <w:r w:rsidR="005B65D5">
          <w:fldChar w:fldCharType="separate"/>
        </w:r>
        <w:r w:rsidR="005B65D5">
          <w:t>95</w:t>
        </w:r>
        <w:r w:rsidR="005B65D5">
          <w:fldChar w:fldCharType="end"/>
        </w:r>
      </w:hyperlink>
    </w:p>
    <w:p w:rsidR="005B65D5" w:rsidRDefault="008926F8">
      <w:pPr>
        <w:pStyle w:val="TOC2"/>
        <w:rPr>
          <w:rFonts w:eastAsiaTheme="minorEastAsia"/>
          <w:smallCaps w:val="0"/>
          <w:sz w:val="22"/>
        </w:rPr>
      </w:pPr>
      <w:hyperlink w:anchor="_Toc502070369" w:history="1">
        <w:r w:rsidR="005B65D5" w:rsidRPr="00FC6F7B">
          <w:rPr>
            <w:rStyle w:val="Hyperlink"/>
          </w:rPr>
          <w:t>De SA</w:t>
        </w:r>
        <w:r w:rsidR="005B65D5">
          <w:tab/>
        </w:r>
        <w:r w:rsidR="005B65D5">
          <w:fldChar w:fldCharType="begin"/>
        </w:r>
        <w:r w:rsidR="005B65D5">
          <w:instrText xml:space="preserve"> PAGEREF _Toc502070369 \h </w:instrText>
        </w:r>
        <w:r w:rsidR="005B65D5">
          <w:fldChar w:fldCharType="separate"/>
        </w:r>
        <w:r w:rsidR="005B65D5">
          <w:t>95</w:t>
        </w:r>
        <w:r w:rsidR="005B65D5">
          <w:fldChar w:fldCharType="end"/>
        </w:r>
      </w:hyperlink>
    </w:p>
    <w:p w:rsidR="005B65D5" w:rsidRDefault="008926F8">
      <w:pPr>
        <w:pStyle w:val="TOC3"/>
        <w:rPr>
          <w:rFonts w:eastAsiaTheme="minorEastAsia"/>
          <w:smallCaps w:val="0"/>
          <w:sz w:val="22"/>
        </w:rPr>
      </w:pPr>
      <w:hyperlink w:anchor="_Toc502070370" w:history="1">
        <w:r w:rsidR="005B65D5" w:rsidRPr="00FC6F7B">
          <w:rPr>
            <w:rStyle w:val="Hyperlink"/>
          </w:rPr>
          <w:t>Pacotes CAL</w:t>
        </w:r>
        <w:r w:rsidR="005B65D5">
          <w:tab/>
        </w:r>
        <w:r w:rsidR="005B65D5">
          <w:fldChar w:fldCharType="begin"/>
        </w:r>
        <w:r w:rsidR="005B65D5">
          <w:instrText xml:space="preserve"> PAGEREF _Toc502070370 \h </w:instrText>
        </w:r>
        <w:r w:rsidR="005B65D5">
          <w:fldChar w:fldCharType="separate"/>
        </w:r>
        <w:r w:rsidR="005B65D5">
          <w:t>95</w:t>
        </w:r>
        <w:r w:rsidR="005B65D5">
          <w:fldChar w:fldCharType="end"/>
        </w:r>
      </w:hyperlink>
    </w:p>
    <w:p w:rsidR="005B65D5" w:rsidRDefault="008926F8">
      <w:pPr>
        <w:pStyle w:val="TOC3"/>
        <w:rPr>
          <w:rFonts w:eastAsiaTheme="minorEastAsia"/>
          <w:smallCaps w:val="0"/>
          <w:sz w:val="22"/>
        </w:rPr>
      </w:pPr>
      <w:hyperlink w:anchor="_Toc502070371" w:history="1">
        <w:r w:rsidR="005B65D5" w:rsidRPr="00FC6F7B">
          <w:rPr>
            <w:rStyle w:val="Hyperlink"/>
          </w:rPr>
          <w:t>Sistema Operacional Windows Desktop</w:t>
        </w:r>
        <w:r w:rsidR="005B65D5">
          <w:tab/>
        </w:r>
        <w:r w:rsidR="005B65D5">
          <w:fldChar w:fldCharType="begin"/>
        </w:r>
        <w:r w:rsidR="005B65D5">
          <w:instrText xml:space="preserve"> PAGEREF _Toc502070371 \h </w:instrText>
        </w:r>
        <w:r w:rsidR="005B65D5">
          <w:fldChar w:fldCharType="separate"/>
        </w:r>
        <w:r w:rsidR="005B65D5">
          <w:t>95</w:t>
        </w:r>
        <w:r w:rsidR="005B65D5">
          <w:fldChar w:fldCharType="end"/>
        </w:r>
      </w:hyperlink>
    </w:p>
    <w:p w:rsidR="005B65D5" w:rsidRDefault="008926F8">
      <w:pPr>
        <w:pStyle w:val="TOC3"/>
        <w:rPr>
          <w:rFonts w:eastAsiaTheme="minorEastAsia"/>
          <w:smallCaps w:val="0"/>
          <w:sz w:val="22"/>
        </w:rPr>
      </w:pPr>
      <w:hyperlink w:anchor="_Toc502070372" w:history="1">
        <w:r w:rsidR="005B65D5" w:rsidRPr="00FC6F7B">
          <w:rPr>
            <w:rStyle w:val="Hyperlink"/>
          </w:rPr>
          <w:t>Microsoft Operations Management and Security</w:t>
        </w:r>
        <w:r w:rsidR="005B65D5">
          <w:tab/>
        </w:r>
        <w:r w:rsidR="005B65D5">
          <w:fldChar w:fldCharType="begin"/>
        </w:r>
        <w:r w:rsidR="005B65D5">
          <w:instrText xml:space="preserve"> PAGEREF _Toc502070372 \h </w:instrText>
        </w:r>
        <w:r w:rsidR="005B65D5">
          <w:fldChar w:fldCharType="separate"/>
        </w:r>
        <w:r w:rsidR="005B65D5">
          <w:t>95</w:t>
        </w:r>
        <w:r w:rsidR="005B65D5">
          <w:fldChar w:fldCharType="end"/>
        </w:r>
      </w:hyperlink>
    </w:p>
    <w:p w:rsidR="005B65D5" w:rsidRDefault="008926F8">
      <w:pPr>
        <w:pStyle w:val="TOC3"/>
        <w:rPr>
          <w:rFonts w:eastAsiaTheme="minorEastAsia"/>
          <w:smallCaps w:val="0"/>
          <w:sz w:val="22"/>
        </w:rPr>
      </w:pPr>
      <w:hyperlink w:anchor="_Toc502070373" w:history="1">
        <w:r w:rsidR="005B65D5" w:rsidRPr="00FC6F7B">
          <w:rPr>
            <w:rStyle w:val="Hyperlink"/>
          </w:rPr>
          <w:t>Microsoft 365</w:t>
        </w:r>
        <w:r w:rsidR="005B65D5">
          <w:tab/>
        </w:r>
        <w:r w:rsidR="005B65D5">
          <w:fldChar w:fldCharType="begin"/>
        </w:r>
        <w:r w:rsidR="005B65D5">
          <w:instrText xml:space="preserve"> PAGEREF _Toc502070373 \h </w:instrText>
        </w:r>
        <w:r w:rsidR="005B65D5">
          <w:fldChar w:fldCharType="separate"/>
        </w:r>
        <w:r w:rsidR="005B65D5">
          <w:t>96</w:t>
        </w:r>
        <w:r w:rsidR="005B65D5">
          <w:fldChar w:fldCharType="end"/>
        </w:r>
      </w:hyperlink>
    </w:p>
    <w:p w:rsidR="005B65D5" w:rsidRDefault="008926F8">
      <w:pPr>
        <w:pStyle w:val="TOC3"/>
        <w:rPr>
          <w:rFonts w:eastAsiaTheme="minorEastAsia"/>
          <w:smallCaps w:val="0"/>
          <w:sz w:val="22"/>
        </w:rPr>
      </w:pPr>
      <w:hyperlink w:anchor="_Toc502070374" w:history="1">
        <w:r w:rsidR="005B65D5" w:rsidRPr="00FC6F7B">
          <w:rPr>
            <w:rStyle w:val="Hyperlink"/>
          </w:rPr>
          <w:t>Mobilidade Corporativa + Segurança</w:t>
        </w:r>
        <w:r w:rsidR="005B65D5">
          <w:tab/>
        </w:r>
        <w:r w:rsidR="005B65D5">
          <w:fldChar w:fldCharType="begin"/>
        </w:r>
        <w:r w:rsidR="005B65D5">
          <w:instrText xml:space="preserve"> PAGEREF _Toc502070374 \h </w:instrText>
        </w:r>
        <w:r w:rsidR="005B65D5">
          <w:fldChar w:fldCharType="separate"/>
        </w:r>
        <w:r w:rsidR="005B65D5">
          <w:t>96</w:t>
        </w:r>
        <w:r w:rsidR="005B65D5">
          <w:fldChar w:fldCharType="end"/>
        </w:r>
      </w:hyperlink>
    </w:p>
    <w:p w:rsidR="005B65D5" w:rsidRDefault="008926F8">
      <w:pPr>
        <w:pStyle w:val="TOC3"/>
        <w:rPr>
          <w:rFonts w:eastAsiaTheme="minorEastAsia"/>
          <w:smallCaps w:val="0"/>
          <w:sz w:val="22"/>
        </w:rPr>
      </w:pPr>
      <w:hyperlink w:anchor="_Toc502070375" w:history="1">
        <w:r w:rsidR="005B65D5" w:rsidRPr="00FC6F7B">
          <w:rPr>
            <w:rStyle w:val="Hyperlink"/>
          </w:rPr>
          <w:t>Serviços do Microsoft Dynamics 365</w:t>
        </w:r>
        <w:r w:rsidR="005B65D5">
          <w:tab/>
        </w:r>
        <w:r w:rsidR="005B65D5">
          <w:fldChar w:fldCharType="begin"/>
        </w:r>
        <w:r w:rsidR="005B65D5">
          <w:instrText xml:space="preserve"> PAGEREF _Toc502070375 \h </w:instrText>
        </w:r>
        <w:r w:rsidR="005B65D5">
          <w:fldChar w:fldCharType="separate"/>
        </w:r>
        <w:r w:rsidR="005B65D5">
          <w:t>96</w:t>
        </w:r>
        <w:r w:rsidR="005B65D5">
          <w:fldChar w:fldCharType="end"/>
        </w:r>
      </w:hyperlink>
    </w:p>
    <w:p w:rsidR="005B65D5" w:rsidRDefault="008926F8">
      <w:pPr>
        <w:pStyle w:val="TOC3"/>
        <w:rPr>
          <w:rFonts w:eastAsiaTheme="minorEastAsia"/>
          <w:smallCaps w:val="0"/>
          <w:sz w:val="22"/>
        </w:rPr>
      </w:pPr>
      <w:hyperlink w:anchor="_Toc502070376" w:history="1">
        <w:r w:rsidR="005B65D5" w:rsidRPr="00FC6F7B">
          <w:rPr>
            <w:rStyle w:val="Hyperlink"/>
          </w:rPr>
          <w:t>Aplicativos do Office 365</w:t>
        </w:r>
        <w:r w:rsidR="005B65D5">
          <w:tab/>
        </w:r>
        <w:r w:rsidR="005B65D5">
          <w:fldChar w:fldCharType="begin"/>
        </w:r>
        <w:r w:rsidR="005B65D5">
          <w:instrText xml:space="preserve"> PAGEREF _Toc502070376 \h </w:instrText>
        </w:r>
        <w:r w:rsidR="005B65D5">
          <w:fldChar w:fldCharType="separate"/>
        </w:r>
        <w:r w:rsidR="005B65D5">
          <w:t>97</w:t>
        </w:r>
        <w:r w:rsidR="005B65D5">
          <w:fldChar w:fldCharType="end"/>
        </w:r>
      </w:hyperlink>
    </w:p>
    <w:p w:rsidR="005B65D5" w:rsidRDefault="008926F8">
      <w:pPr>
        <w:pStyle w:val="TOC3"/>
        <w:rPr>
          <w:rFonts w:eastAsiaTheme="minorEastAsia"/>
          <w:smallCaps w:val="0"/>
          <w:sz w:val="22"/>
        </w:rPr>
      </w:pPr>
      <w:hyperlink w:anchor="_Toc502070377" w:history="1">
        <w:r w:rsidR="005B65D5" w:rsidRPr="00FC6F7B">
          <w:rPr>
            <w:rStyle w:val="Hyperlink"/>
          </w:rPr>
          <w:t>Pacotes do Office 365</w:t>
        </w:r>
        <w:r w:rsidR="005B65D5">
          <w:tab/>
        </w:r>
        <w:r w:rsidR="005B65D5">
          <w:fldChar w:fldCharType="begin"/>
        </w:r>
        <w:r w:rsidR="005B65D5">
          <w:instrText xml:space="preserve"> PAGEREF _Toc502070377 \h </w:instrText>
        </w:r>
        <w:r w:rsidR="005B65D5">
          <w:fldChar w:fldCharType="separate"/>
        </w:r>
        <w:r w:rsidR="005B65D5">
          <w:t>97</w:t>
        </w:r>
        <w:r w:rsidR="005B65D5">
          <w:fldChar w:fldCharType="end"/>
        </w:r>
      </w:hyperlink>
    </w:p>
    <w:p w:rsidR="005B65D5" w:rsidRDefault="008926F8">
      <w:pPr>
        <w:pStyle w:val="TOC3"/>
        <w:rPr>
          <w:rFonts w:eastAsiaTheme="minorEastAsia"/>
          <w:smallCaps w:val="0"/>
          <w:sz w:val="22"/>
        </w:rPr>
      </w:pPr>
      <w:hyperlink w:anchor="_Toc502070378" w:history="1">
        <w:r w:rsidR="005B65D5" w:rsidRPr="00FC6F7B">
          <w:rPr>
            <w:rStyle w:val="Hyperlink"/>
          </w:rPr>
          <w:t>Project Online</w:t>
        </w:r>
        <w:r w:rsidR="005B65D5">
          <w:tab/>
        </w:r>
        <w:r w:rsidR="005B65D5">
          <w:fldChar w:fldCharType="begin"/>
        </w:r>
        <w:r w:rsidR="005B65D5">
          <w:instrText xml:space="preserve"> PAGEREF _Toc502070378 \h </w:instrText>
        </w:r>
        <w:r w:rsidR="005B65D5">
          <w:fldChar w:fldCharType="separate"/>
        </w:r>
        <w:r w:rsidR="005B65D5">
          <w:t>97</w:t>
        </w:r>
        <w:r w:rsidR="005B65D5">
          <w:fldChar w:fldCharType="end"/>
        </w:r>
      </w:hyperlink>
    </w:p>
    <w:p w:rsidR="005B65D5" w:rsidRDefault="008926F8">
      <w:pPr>
        <w:pStyle w:val="TOC1"/>
        <w:rPr>
          <w:rFonts w:eastAsiaTheme="minorEastAsia"/>
          <w:b w:val="0"/>
          <w:caps w:val="0"/>
          <w:noProof/>
          <w:sz w:val="22"/>
          <w:szCs w:val="22"/>
        </w:rPr>
      </w:pPr>
      <w:hyperlink w:anchor="_Toc502070379" w:history="1">
        <w:r w:rsidR="005B65D5" w:rsidRPr="00FC6F7B">
          <w:rPr>
            <w:rStyle w:val="Hyperlink"/>
            <w:noProof/>
          </w:rPr>
          <w:t>Apêndice D – Serviços Profissionais.</w:t>
        </w:r>
        <w:r w:rsidR="005B65D5">
          <w:rPr>
            <w:noProof/>
          </w:rPr>
          <w:tab/>
        </w:r>
        <w:r w:rsidR="005B65D5">
          <w:rPr>
            <w:noProof/>
          </w:rPr>
          <w:fldChar w:fldCharType="begin"/>
        </w:r>
        <w:r w:rsidR="005B65D5">
          <w:rPr>
            <w:noProof/>
          </w:rPr>
          <w:instrText xml:space="preserve"> PAGEREF _Toc502070379 \h </w:instrText>
        </w:r>
        <w:r w:rsidR="005B65D5">
          <w:rPr>
            <w:noProof/>
          </w:rPr>
        </w:r>
        <w:r w:rsidR="005B65D5">
          <w:rPr>
            <w:noProof/>
          </w:rPr>
          <w:fldChar w:fldCharType="separate"/>
        </w:r>
        <w:r w:rsidR="005B65D5">
          <w:rPr>
            <w:noProof/>
          </w:rPr>
          <w:t>98</w:t>
        </w:r>
        <w:r w:rsidR="005B65D5">
          <w:rPr>
            <w:noProof/>
          </w:rPr>
          <w:fldChar w:fldCharType="end"/>
        </w:r>
      </w:hyperlink>
    </w:p>
    <w:p w:rsidR="005B65D5" w:rsidRDefault="008926F8">
      <w:pPr>
        <w:pStyle w:val="TOC2"/>
        <w:rPr>
          <w:rFonts w:eastAsiaTheme="minorEastAsia"/>
          <w:smallCaps w:val="0"/>
          <w:sz w:val="22"/>
        </w:rPr>
      </w:pPr>
      <w:hyperlink w:anchor="_Toc502070380" w:history="1">
        <w:r w:rsidR="005B65D5" w:rsidRPr="00FC6F7B">
          <w:rPr>
            <w:rStyle w:val="Hyperlink"/>
          </w:rPr>
          <w:t>Ofertas de Suporte do Microsoft Premier</w:t>
        </w:r>
        <w:r w:rsidR="005B65D5">
          <w:tab/>
        </w:r>
        <w:r w:rsidR="005B65D5">
          <w:fldChar w:fldCharType="begin"/>
        </w:r>
        <w:r w:rsidR="005B65D5">
          <w:instrText xml:space="preserve"> PAGEREF _Toc502070380 \h </w:instrText>
        </w:r>
        <w:r w:rsidR="005B65D5">
          <w:fldChar w:fldCharType="separate"/>
        </w:r>
        <w:r w:rsidR="005B65D5">
          <w:t>98</w:t>
        </w:r>
        <w:r w:rsidR="005B65D5">
          <w:fldChar w:fldCharType="end"/>
        </w:r>
      </w:hyperlink>
    </w:p>
    <w:p w:rsidR="005B65D5" w:rsidRDefault="008926F8">
      <w:pPr>
        <w:pStyle w:val="TOC2"/>
        <w:rPr>
          <w:rFonts w:eastAsiaTheme="minorEastAsia"/>
          <w:smallCaps w:val="0"/>
          <w:sz w:val="22"/>
        </w:rPr>
      </w:pPr>
      <w:hyperlink w:anchor="_Toc502070381" w:history="1">
        <w:r w:rsidR="005B65D5" w:rsidRPr="00FC6F7B">
          <w:rPr>
            <w:rStyle w:val="Hyperlink"/>
          </w:rPr>
          <w:t>Ofertas de Serviços de Consultoria Digital da Microsoft</w:t>
        </w:r>
        <w:r w:rsidR="005B65D5">
          <w:tab/>
        </w:r>
        <w:r w:rsidR="005B65D5">
          <w:fldChar w:fldCharType="begin"/>
        </w:r>
        <w:r w:rsidR="005B65D5">
          <w:instrText xml:space="preserve"> PAGEREF _Toc502070381 \h </w:instrText>
        </w:r>
        <w:r w:rsidR="005B65D5">
          <w:fldChar w:fldCharType="separate"/>
        </w:r>
        <w:r w:rsidR="005B65D5">
          <w:t>99</w:t>
        </w:r>
        <w:r w:rsidR="005B65D5">
          <w:fldChar w:fldCharType="end"/>
        </w:r>
      </w:hyperlink>
    </w:p>
    <w:p w:rsidR="005B65D5" w:rsidRDefault="008926F8">
      <w:pPr>
        <w:pStyle w:val="TOC2"/>
        <w:rPr>
          <w:rFonts w:eastAsiaTheme="minorEastAsia"/>
          <w:smallCaps w:val="0"/>
          <w:sz w:val="22"/>
        </w:rPr>
      </w:pPr>
      <w:hyperlink w:anchor="_Toc502070382" w:history="1">
        <w:r w:rsidR="005B65D5" w:rsidRPr="00FC6F7B">
          <w:rPr>
            <w:rStyle w:val="Hyperlink"/>
          </w:rPr>
          <w:t>Ofertas do Acelerador de Produtividade de Vendas</w:t>
        </w:r>
        <w:r w:rsidR="005B65D5">
          <w:tab/>
        </w:r>
        <w:r w:rsidR="005B65D5">
          <w:fldChar w:fldCharType="begin"/>
        </w:r>
        <w:r w:rsidR="005B65D5">
          <w:instrText xml:space="preserve"> PAGEREF _Toc502070382 \h </w:instrText>
        </w:r>
        <w:r w:rsidR="005B65D5">
          <w:fldChar w:fldCharType="separate"/>
        </w:r>
        <w:r w:rsidR="005B65D5">
          <w:t>99</w:t>
        </w:r>
        <w:r w:rsidR="005B65D5">
          <w:fldChar w:fldCharType="end"/>
        </w:r>
      </w:hyperlink>
    </w:p>
    <w:p w:rsidR="005B65D5" w:rsidRDefault="008926F8">
      <w:pPr>
        <w:pStyle w:val="TOC1"/>
        <w:rPr>
          <w:rFonts w:eastAsiaTheme="minorEastAsia"/>
          <w:b w:val="0"/>
          <w:caps w:val="0"/>
          <w:noProof/>
          <w:sz w:val="22"/>
          <w:szCs w:val="22"/>
        </w:rPr>
      </w:pPr>
      <w:hyperlink w:anchor="_Toc502070383" w:history="1">
        <w:r w:rsidR="005B65D5" w:rsidRPr="00FC6F7B">
          <w:rPr>
            <w:rStyle w:val="Hyperlink"/>
            <w:noProof/>
          </w:rPr>
          <w:t>Apêndice E – Termos Complementares do Contrato do Programa</w:t>
        </w:r>
        <w:r w:rsidR="005B65D5">
          <w:rPr>
            <w:noProof/>
          </w:rPr>
          <w:tab/>
        </w:r>
        <w:r w:rsidR="005B65D5">
          <w:rPr>
            <w:noProof/>
          </w:rPr>
          <w:fldChar w:fldCharType="begin"/>
        </w:r>
        <w:r w:rsidR="005B65D5">
          <w:rPr>
            <w:noProof/>
          </w:rPr>
          <w:instrText xml:space="preserve"> PAGEREF _Toc502070383 \h </w:instrText>
        </w:r>
        <w:r w:rsidR="005B65D5">
          <w:rPr>
            <w:noProof/>
          </w:rPr>
        </w:r>
        <w:r w:rsidR="005B65D5">
          <w:rPr>
            <w:noProof/>
          </w:rPr>
          <w:fldChar w:fldCharType="separate"/>
        </w:r>
        <w:r w:rsidR="005B65D5">
          <w:rPr>
            <w:noProof/>
          </w:rPr>
          <w:t>101</w:t>
        </w:r>
        <w:r w:rsidR="005B65D5">
          <w:rPr>
            <w:noProof/>
          </w:rPr>
          <w:fldChar w:fldCharType="end"/>
        </w:r>
      </w:hyperlink>
    </w:p>
    <w:p w:rsidR="005B65D5" w:rsidRDefault="008926F8">
      <w:pPr>
        <w:pStyle w:val="TOC2"/>
        <w:rPr>
          <w:rFonts w:eastAsiaTheme="minorEastAsia"/>
          <w:smallCaps w:val="0"/>
          <w:sz w:val="22"/>
        </w:rPr>
      </w:pPr>
      <w:hyperlink w:anchor="_Toc502070384" w:history="1">
        <w:r w:rsidR="005B65D5" w:rsidRPr="00FC6F7B">
          <w:rPr>
            <w:rStyle w:val="Hyperlink"/>
          </w:rPr>
          <w:t>Termos Complementares do Programa Select Plus</w:t>
        </w:r>
        <w:r w:rsidR="005B65D5">
          <w:tab/>
        </w:r>
        <w:r w:rsidR="005B65D5">
          <w:fldChar w:fldCharType="begin"/>
        </w:r>
        <w:r w:rsidR="005B65D5">
          <w:instrText xml:space="preserve"> PAGEREF _Toc502070384 \h </w:instrText>
        </w:r>
        <w:r w:rsidR="005B65D5">
          <w:fldChar w:fldCharType="separate"/>
        </w:r>
        <w:r w:rsidR="005B65D5">
          <w:t>101</w:t>
        </w:r>
        <w:r w:rsidR="005B65D5">
          <w:fldChar w:fldCharType="end"/>
        </w:r>
      </w:hyperlink>
    </w:p>
    <w:p w:rsidR="005B65D5" w:rsidRDefault="008926F8">
      <w:pPr>
        <w:pStyle w:val="TOC2"/>
        <w:rPr>
          <w:rFonts w:eastAsiaTheme="minorEastAsia"/>
          <w:smallCaps w:val="0"/>
          <w:sz w:val="22"/>
        </w:rPr>
      </w:pPr>
      <w:hyperlink w:anchor="_Toc502070385" w:history="1">
        <w:r w:rsidR="005B65D5" w:rsidRPr="00FC6F7B">
          <w:rPr>
            <w:rStyle w:val="Hyperlink"/>
          </w:rPr>
          <w:t>Definição de Gerenciamento para Dispositivos Qualificados</w:t>
        </w:r>
        <w:r w:rsidR="005B65D5">
          <w:tab/>
        </w:r>
        <w:r w:rsidR="005B65D5">
          <w:fldChar w:fldCharType="begin"/>
        </w:r>
        <w:r w:rsidR="005B65D5">
          <w:instrText xml:space="preserve"> PAGEREF _Toc502070385 \h </w:instrText>
        </w:r>
        <w:r w:rsidR="005B65D5">
          <w:fldChar w:fldCharType="separate"/>
        </w:r>
        <w:r w:rsidR="005B65D5">
          <w:t>101</w:t>
        </w:r>
        <w:r w:rsidR="005B65D5">
          <w:fldChar w:fldCharType="end"/>
        </w:r>
      </w:hyperlink>
    </w:p>
    <w:p w:rsidR="005B65D5" w:rsidRDefault="008926F8">
      <w:pPr>
        <w:pStyle w:val="TOC2"/>
        <w:rPr>
          <w:rFonts w:eastAsiaTheme="minorEastAsia"/>
          <w:smallCaps w:val="0"/>
          <w:sz w:val="22"/>
        </w:rPr>
      </w:pPr>
      <w:hyperlink w:anchor="_Toc502070386" w:history="1">
        <w:r w:rsidR="005B65D5" w:rsidRPr="00FC6F7B">
          <w:rPr>
            <w:rStyle w:val="Hyperlink"/>
          </w:rPr>
          <w:t>Serviços Online nos Programas Open</w:t>
        </w:r>
        <w:r w:rsidR="005B65D5">
          <w:tab/>
        </w:r>
        <w:r w:rsidR="005B65D5">
          <w:fldChar w:fldCharType="begin"/>
        </w:r>
        <w:r w:rsidR="005B65D5">
          <w:instrText xml:space="preserve"> PAGEREF _Toc502070386 \h </w:instrText>
        </w:r>
        <w:r w:rsidR="005B65D5">
          <w:fldChar w:fldCharType="separate"/>
        </w:r>
        <w:r w:rsidR="005B65D5">
          <w:t>101</w:t>
        </w:r>
        <w:r w:rsidR="005B65D5">
          <w:fldChar w:fldCharType="end"/>
        </w:r>
      </w:hyperlink>
    </w:p>
    <w:p w:rsidR="005B65D5" w:rsidRDefault="008926F8">
      <w:pPr>
        <w:pStyle w:val="TOC2"/>
        <w:rPr>
          <w:rFonts w:eastAsiaTheme="minorEastAsia"/>
          <w:smallCaps w:val="0"/>
          <w:sz w:val="22"/>
        </w:rPr>
      </w:pPr>
      <w:hyperlink w:anchor="_Toc502070387" w:history="1">
        <w:r w:rsidR="005B65D5" w:rsidRPr="00FC6F7B">
          <w:rPr>
            <w:rStyle w:val="Hyperlink"/>
          </w:rPr>
          <w:t>Termos Complementares para Serviços Profissionais - Contratos Legados</w:t>
        </w:r>
        <w:r w:rsidR="005B65D5">
          <w:tab/>
        </w:r>
        <w:r w:rsidR="005B65D5">
          <w:fldChar w:fldCharType="begin"/>
        </w:r>
        <w:r w:rsidR="005B65D5">
          <w:instrText xml:space="preserve"> PAGEREF _Toc502070387 \h </w:instrText>
        </w:r>
        <w:r w:rsidR="005B65D5">
          <w:fldChar w:fldCharType="separate"/>
        </w:r>
        <w:r w:rsidR="005B65D5">
          <w:t>101</w:t>
        </w:r>
        <w:r w:rsidR="005B65D5">
          <w:fldChar w:fldCharType="end"/>
        </w:r>
      </w:hyperlink>
    </w:p>
    <w:p w:rsidR="005B65D5" w:rsidRDefault="008926F8">
      <w:pPr>
        <w:pStyle w:val="TOC1"/>
        <w:rPr>
          <w:rFonts w:eastAsiaTheme="minorEastAsia"/>
          <w:b w:val="0"/>
          <w:caps w:val="0"/>
          <w:noProof/>
          <w:sz w:val="22"/>
          <w:szCs w:val="22"/>
        </w:rPr>
      </w:pPr>
      <w:hyperlink w:anchor="_Toc502070388" w:history="1">
        <w:r w:rsidR="005B65D5" w:rsidRPr="00FC6F7B">
          <w:rPr>
            <w:rStyle w:val="Hyperlink"/>
            <w:noProof/>
          </w:rPr>
          <w:t>Apêndice F – Promoções</w:t>
        </w:r>
        <w:r w:rsidR="005B65D5">
          <w:rPr>
            <w:noProof/>
          </w:rPr>
          <w:tab/>
        </w:r>
        <w:r w:rsidR="005B65D5">
          <w:rPr>
            <w:noProof/>
          </w:rPr>
          <w:fldChar w:fldCharType="begin"/>
        </w:r>
        <w:r w:rsidR="005B65D5">
          <w:rPr>
            <w:noProof/>
          </w:rPr>
          <w:instrText xml:space="preserve"> PAGEREF _Toc502070388 \h </w:instrText>
        </w:r>
        <w:r w:rsidR="005B65D5">
          <w:rPr>
            <w:noProof/>
          </w:rPr>
        </w:r>
        <w:r w:rsidR="005B65D5">
          <w:rPr>
            <w:noProof/>
          </w:rPr>
          <w:fldChar w:fldCharType="separate"/>
        </w:r>
        <w:r w:rsidR="005B65D5">
          <w:rPr>
            <w:noProof/>
          </w:rPr>
          <w:t>103</w:t>
        </w:r>
        <w:r w:rsidR="005B65D5">
          <w:rPr>
            <w:noProof/>
          </w:rPr>
          <w:fldChar w:fldCharType="end"/>
        </w:r>
      </w:hyperlink>
    </w:p>
    <w:p w:rsidR="005B65D5" w:rsidRDefault="008926F8">
      <w:pPr>
        <w:pStyle w:val="TOC2"/>
        <w:rPr>
          <w:rFonts w:eastAsiaTheme="minorEastAsia"/>
          <w:smallCaps w:val="0"/>
          <w:sz w:val="22"/>
        </w:rPr>
      </w:pPr>
      <w:hyperlink w:anchor="_Toc502070389" w:history="1">
        <w:r w:rsidR="005B65D5" w:rsidRPr="00FC6F7B">
          <w:rPr>
            <w:rStyle w:val="Hyperlink"/>
          </w:rPr>
          <w:t>Promoção da Capacidade de Computação do Azure</w:t>
        </w:r>
        <w:r w:rsidR="005B65D5">
          <w:tab/>
        </w:r>
        <w:r w:rsidR="005B65D5">
          <w:fldChar w:fldCharType="begin"/>
        </w:r>
        <w:r w:rsidR="005B65D5">
          <w:instrText xml:space="preserve"> PAGEREF _Toc502070389 \h </w:instrText>
        </w:r>
        <w:r w:rsidR="005B65D5">
          <w:fldChar w:fldCharType="separate"/>
        </w:r>
        <w:r w:rsidR="005B65D5">
          <w:t>103</w:t>
        </w:r>
        <w:r w:rsidR="005B65D5">
          <w:fldChar w:fldCharType="end"/>
        </w:r>
      </w:hyperlink>
    </w:p>
    <w:p w:rsidR="005B65D5" w:rsidRDefault="008926F8">
      <w:pPr>
        <w:pStyle w:val="TOC2"/>
        <w:rPr>
          <w:rFonts w:eastAsiaTheme="minorEastAsia"/>
          <w:smallCaps w:val="0"/>
          <w:sz w:val="22"/>
        </w:rPr>
      </w:pPr>
      <w:hyperlink w:anchor="_Toc502070390" w:history="1">
        <w:r w:rsidR="005B65D5" w:rsidRPr="00FC6F7B">
          <w:rPr>
            <w:rStyle w:val="Hyperlink"/>
          </w:rPr>
          <w:t>SQL Server 2017 para Promoção do Linux</w:t>
        </w:r>
        <w:r w:rsidR="005B65D5">
          <w:tab/>
        </w:r>
        <w:r w:rsidR="005B65D5">
          <w:fldChar w:fldCharType="begin"/>
        </w:r>
        <w:r w:rsidR="005B65D5">
          <w:instrText xml:space="preserve"> PAGEREF _Toc502070390 \h </w:instrText>
        </w:r>
        <w:r w:rsidR="005B65D5">
          <w:fldChar w:fldCharType="separate"/>
        </w:r>
        <w:r w:rsidR="005B65D5">
          <w:t>103</w:t>
        </w:r>
        <w:r w:rsidR="005B65D5">
          <w:fldChar w:fldCharType="end"/>
        </w:r>
      </w:hyperlink>
    </w:p>
    <w:p w:rsidR="005B65D5" w:rsidRDefault="008926F8">
      <w:pPr>
        <w:pStyle w:val="TOC2"/>
        <w:rPr>
          <w:rFonts w:eastAsiaTheme="minorEastAsia"/>
          <w:smallCaps w:val="0"/>
          <w:sz w:val="22"/>
        </w:rPr>
      </w:pPr>
      <w:hyperlink w:anchor="_Toc502070391" w:history="1">
        <w:r w:rsidR="005B65D5" w:rsidRPr="00FC6F7B">
          <w:rPr>
            <w:rStyle w:val="Hyperlink"/>
          </w:rPr>
          <w:t>Promoção de Troca do Windows 10 S para Windows 10 Pro</w:t>
        </w:r>
        <w:r w:rsidR="005B65D5">
          <w:tab/>
        </w:r>
        <w:r w:rsidR="005B65D5">
          <w:fldChar w:fldCharType="begin"/>
        </w:r>
        <w:r w:rsidR="005B65D5">
          <w:instrText xml:space="preserve"> PAGEREF _Toc502070391 \h </w:instrText>
        </w:r>
        <w:r w:rsidR="005B65D5">
          <w:fldChar w:fldCharType="separate"/>
        </w:r>
        <w:r w:rsidR="005B65D5">
          <w:t>103</w:t>
        </w:r>
        <w:r w:rsidR="005B65D5">
          <w:fldChar w:fldCharType="end"/>
        </w:r>
      </w:hyperlink>
    </w:p>
    <w:p w:rsidR="005B65D5" w:rsidRDefault="008926F8">
      <w:pPr>
        <w:pStyle w:val="TOC1"/>
        <w:rPr>
          <w:rFonts w:eastAsiaTheme="minorEastAsia"/>
          <w:b w:val="0"/>
          <w:caps w:val="0"/>
          <w:noProof/>
          <w:sz w:val="22"/>
          <w:szCs w:val="22"/>
        </w:rPr>
      </w:pPr>
      <w:hyperlink w:anchor="_Toc502070392" w:history="1">
        <w:r w:rsidR="005B65D5" w:rsidRPr="00FC6F7B">
          <w:rPr>
            <w:rStyle w:val="Hyperlink"/>
            <w:noProof/>
          </w:rPr>
          <w:t>Apêndice G – Termos de Matriz de Armazenamento</w:t>
        </w:r>
        <w:r w:rsidR="005B65D5">
          <w:rPr>
            <w:noProof/>
          </w:rPr>
          <w:tab/>
        </w:r>
        <w:r w:rsidR="005B65D5">
          <w:rPr>
            <w:noProof/>
          </w:rPr>
          <w:fldChar w:fldCharType="begin"/>
        </w:r>
        <w:r w:rsidR="005B65D5">
          <w:rPr>
            <w:noProof/>
          </w:rPr>
          <w:instrText xml:space="preserve"> PAGEREF _Toc502070392 \h </w:instrText>
        </w:r>
        <w:r w:rsidR="005B65D5">
          <w:rPr>
            <w:noProof/>
          </w:rPr>
        </w:r>
        <w:r w:rsidR="005B65D5">
          <w:rPr>
            <w:noProof/>
          </w:rPr>
          <w:fldChar w:fldCharType="separate"/>
        </w:r>
        <w:r w:rsidR="005B65D5">
          <w:rPr>
            <w:noProof/>
          </w:rPr>
          <w:t>104</w:t>
        </w:r>
        <w:r w:rsidR="005B65D5">
          <w:rPr>
            <w:noProof/>
          </w:rPr>
          <w:fldChar w:fldCharType="end"/>
        </w:r>
      </w:hyperlink>
    </w:p>
    <w:p w:rsidR="005B65D5" w:rsidRDefault="008926F8">
      <w:pPr>
        <w:pStyle w:val="TOC2"/>
        <w:rPr>
          <w:rFonts w:eastAsiaTheme="minorEastAsia"/>
          <w:smallCaps w:val="0"/>
          <w:sz w:val="22"/>
        </w:rPr>
      </w:pPr>
      <w:hyperlink w:anchor="_Toc502070393" w:history="1">
        <w:r w:rsidR="005B65D5" w:rsidRPr="00FC6F7B">
          <w:rPr>
            <w:rStyle w:val="Hyperlink"/>
          </w:rPr>
          <w:t>Disponibilidade</w:t>
        </w:r>
        <w:r w:rsidR="005B65D5">
          <w:tab/>
        </w:r>
        <w:r w:rsidR="005B65D5">
          <w:fldChar w:fldCharType="begin"/>
        </w:r>
        <w:r w:rsidR="005B65D5">
          <w:instrText xml:space="preserve"> PAGEREF _Toc502070393 \h </w:instrText>
        </w:r>
        <w:r w:rsidR="005B65D5">
          <w:fldChar w:fldCharType="separate"/>
        </w:r>
        <w:r w:rsidR="005B65D5">
          <w:t>104</w:t>
        </w:r>
        <w:r w:rsidR="005B65D5">
          <w:fldChar w:fldCharType="end"/>
        </w:r>
      </w:hyperlink>
    </w:p>
    <w:p w:rsidR="005B65D5" w:rsidRDefault="008926F8">
      <w:pPr>
        <w:pStyle w:val="TOC2"/>
        <w:rPr>
          <w:rFonts w:eastAsiaTheme="minorEastAsia"/>
          <w:smallCaps w:val="0"/>
          <w:sz w:val="22"/>
        </w:rPr>
      </w:pPr>
      <w:hyperlink w:anchor="_Toc502070394" w:history="1">
        <w:r w:rsidR="005B65D5" w:rsidRPr="00FC6F7B">
          <w:rPr>
            <w:rStyle w:val="Hyperlink"/>
          </w:rPr>
          <w:t>Remessa e Titularidade de Direito</w:t>
        </w:r>
        <w:r w:rsidR="005B65D5">
          <w:tab/>
        </w:r>
        <w:r w:rsidR="005B65D5">
          <w:fldChar w:fldCharType="begin"/>
        </w:r>
        <w:r w:rsidR="005B65D5">
          <w:instrText xml:space="preserve"> PAGEREF _Toc502070394 \h </w:instrText>
        </w:r>
        <w:r w:rsidR="005B65D5">
          <w:fldChar w:fldCharType="separate"/>
        </w:r>
        <w:r w:rsidR="005B65D5">
          <w:t>104</w:t>
        </w:r>
        <w:r w:rsidR="005B65D5">
          <w:fldChar w:fldCharType="end"/>
        </w:r>
      </w:hyperlink>
    </w:p>
    <w:p w:rsidR="005B65D5" w:rsidRDefault="008926F8">
      <w:pPr>
        <w:pStyle w:val="TOC2"/>
        <w:rPr>
          <w:rFonts w:eastAsiaTheme="minorEastAsia"/>
          <w:smallCaps w:val="0"/>
          <w:sz w:val="22"/>
        </w:rPr>
      </w:pPr>
      <w:hyperlink w:anchor="_Toc502070395" w:history="1">
        <w:r w:rsidR="005B65D5" w:rsidRPr="00FC6F7B">
          <w:rPr>
            <w:rStyle w:val="Hyperlink"/>
          </w:rPr>
          <w:t>Software da Matriz de Armazenamento</w:t>
        </w:r>
        <w:r w:rsidR="005B65D5">
          <w:tab/>
        </w:r>
        <w:r w:rsidR="005B65D5">
          <w:fldChar w:fldCharType="begin"/>
        </w:r>
        <w:r w:rsidR="005B65D5">
          <w:instrText xml:space="preserve"> PAGEREF _Toc502070395 \h </w:instrText>
        </w:r>
        <w:r w:rsidR="005B65D5">
          <w:fldChar w:fldCharType="separate"/>
        </w:r>
        <w:r w:rsidR="005B65D5">
          <w:t>104</w:t>
        </w:r>
        <w:r w:rsidR="005B65D5">
          <w:fldChar w:fldCharType="end"/>
        </w:r>
      </w:hyperlink>
    </w:p>
    <w:p w:rsidR="005B65D5" w:rsidRDefault="008926F8">
      <w:pPr>
        <w:pStyle w:val="TOC2"/>
        <w:rPr>
          <w:rFonts w:eastAsiaTheme="minorEastAsia"/>
          <w:smallCaps w:val="0"/>
          <w:sz w:val="22"/>
        </w:rPr>
      </w:pPr>
      <w:hyperlink w:anchor="_Toc502070396" w:history="1">
        <w:r w:rsidR="005B65D5" w:rsidRPr="00FC6F7B">
          <w:rPr>
            <w:rStyle w:val="Hyperlink"/>
          </w:rPr>
          <w:t>Garantia Limitada de Hardware</w:t>
        </w:r>
        <w:r w:rsidR="005B65D5">
          <w:tab/>
        </w:r>
        <w:r w:rsidR="005B65D5">
          <w:fldChar w:fldCharType="begin"/>
        </w:r>
        <w:r w:rsidR="005B65D5">
          <w:instrText xml:space="preserve"> PAGEREF _Toc502070396 \h </w:instrText>
        </w:r>
        <w:r w:rsidR="005B65D5">
          <w:fldChar w:fldCharType="separate"/>
        </w:r>
        <w:r w:rsidR="005B65D5">
          <w:t>104</w:t>
        </w:r>
        <w:r w:rsidR="005B65D5">
          <w:fldChar w:fldCharType="end"/>
        </w:r>
      </w:hyperlink>
    </w:p>
    <w:p w:rsidR="005B65D5" w:rsidRDefault="008926F8">
      <w:pPr>
        <w:pStyle w:val="TOC2"/>
        <w:rPr>
          <w:rFonts w:eastAsiaTheme="minorEastAsia"/>
          <w:smallCaps w:val="0"/>
          <w:sz w:val="22"/>
        </w:rPr>
      </w:pPr>
      <w:hyperlink w:anchor="_Toc502070397" w:history="1">
        <w:r w:rsidR="005B65D5" w:rsidRPr="00FC6F7B">
          <w:rPr>
            <w:rStyle w:val="Hyperlink"/>
          </w:rPr>
          <w:t>Indenização.Defesa contra requerimentos judiciais ou extrajudiciais de terceiros</w:t>
        </w:r>
        <w:r w:rsidR="005B65D5">
          <w:tab/>
        </w:r>
        <w:r w:rsidR="005B65D5">
          <w:fldChar w:fldCharType="begin"/>
        </w:r>
        <w:r w:rsidR="005B65D5">
          <w:instrText xml:space="preserve"> PAGEREF _Toc502070397 \h </w:instrText>
        </w:r>
        <w:r w:rsidR="005B65D5">
          <w:fldChar w:fldCharType="separate"/>
        </w:r>
        <w:r w:rsidR="005B65D5">
          <w:t>105</w:t>
        </w:r>
        <w:r w:rsidR="005B65D5">
          <w:fldChar w:fldCharType="end"/>
        </w:r>
      </w:hyperlink>
    </w:p>
    <w:p w:rsidR="005B65D5" w:rsidRDefault="008926F8">
      <w:pPr>
        <w:pStyle w:val="TOC2"/>
        <w:rPr>
          <w:rFonts w:eastAsiaTheme="minorEastAsia"/>
          <w:smallCaps w:val="0"/>
          <w:sz w:val="22"/>
        </w:rPr>
      </w:pPr>
      <w:hyperlink w:anchor="_Toc502070398" w:history="1">
        <w:r w:rsidR="005B65D5" w:rsidRPr="00FC6F7B">
          <w:rPr>
            <w:rStyle w:val="Hyperlink"/>
          </w:rPr>
          <w:t>Limitação de Responsabilidade</w:t>
        </w:r>
        <w:r w:rsidR="005B65D5">
          <w:tab/>
        </w:r>
        <w:r w:rsidR="005B65D5">
          <w:fldChar w:fldCharType="begin"/>
        </w:r>
        <w:r w:rsidR="005B65D5">
          <w:instrText xml:space="preserve"> PAGEREF _Toc502070398 \h </w:instrText>
        </w:r>
        <w:r w:rsidR="005B65D5">
          <w:fldChar w:fldCharType="separate"/>
        </w:r>
        <w:r w:rsidR="005B65D5">
          <w:t>105</w:t>
        </w:r>
        <w:r w:rsidR="005B65D5">
          <w:fldChar w:fldCharType="end"/>
        </w:r>
      </w:hyperlink>
    </w:p>
    <w:p w:rsidR="005B65D5" w:rsidRDefault="008926F8">
      <w:pPr>
        <w:pStyle w:val="TOC2"/>
        <w:rPr>
          <w:rFonts w:eastAsiaTheme="minorEastAsia"/>
          <w:smallCaps w:val="0"/>
          <w:sz w:val="22"/>
        </w:rPr>
      </w:pPr>
      <w:hyperlink w:anchor="_Toc502070399" w:history="1">
        <w:r w:rsidR="005B65D5" w:rsidRPr="00FC6F7B">
          <w:rPr>
            <w:rStyle w:val="Hyperlink"/>
          </w:rPr>
          <w:t>Leis de Controle de Exportação nos Estados Unidos</w:t>
        </w:r>
        <w:r w:rsidR="005B65D5">
          <w:tab/>
        </w:r>
        <w:r w:rsidR="005B65D5">
          <w:fldChar w:fldCharType="begin"/>
        </w:r>
        <w:r w:rsidR="005B65D5">
          <w:instrText xml:space="preserve"> PAGEREF _Toc502070399 \h </w:instrText>
        </w:r>
        <w:r w:rsidR="005B65D5">
          <w:fldChar w:fldCharType="separate"/>
        </w:r>
        <w:r w:rsidR="005B65D5">
          <w:t>105</w:t>
        </w:r>
        <w:r w:rsidR="005B65D5">
          <w:fldChar w:fldCharType="end"/>
        </w:r>
      </w:hyperlink>
    </w:p>
    <w:p w:rsidR="005B65D5" w:rsidRDefault="008926F8">
      <w:pPr>
        <w:pStyle w:val="TOC2"/>
        <w:rPr>
          <w:rFonts w:eastAsiaTheme="minorEastAsia"/>
          <w:smallCaps w:val="0"/>
          <w:sz w:val="22"/>
        </w:rPr>
      </w:pPr>
      <w:hyperlink w:anchor="_Toc502070400" w:history="1">
        <w:r w:rsidR="005B65D5" w:rsidRPr="00FC6F7B">
          <w:rPr>
            <w:rStyle w:val="Hyperlink"/>
          </w:rPr>
          <w:t>Coleta de Informações de Diagnóstico</w:t>
        </w:r>
        <w:r w:rsidR="005B65D5">
          <w:tab/>
        </w:r>
        <w:r w:rsidR="005B65D5">
          <w:fldChar w:fldCharType="begin"/>
        </w:r>
        <w:r w:rsidR="005B65D5">
          <w:instrText xml:space="preserve"> PAGEREF _Toc502070400 \h </w:instrText>
        </w:r>
        <w:r w:rsidR="005B65D5">
          <w:fldChar w:fldCharType="separate"/>
        </w:r>
        <w:r w:rsidR="005B65D5">
          <w:t>105</w:t>
        </w:r>
        <w:r w:rsidR="005B65D5">
          <w:fldChar w:fldCharType="end"/>
        </w:r>
      </w:hyperlink>
    </w:p>
    <w:p w:rsidR="005B65D5" w:rsidRDefault="008926F8">
      <w:pPr>
        <w:pStyle w:val="TOC2"/>
        <w:rPr>
          <w:rFonts w:eastAsiaTheme="minorEastAsia"/>
          <w:smallCaps w:val="0"/>
          <w:sz w:val="22"/>
        </w:rPr>
      </w:pPr>
      <w:hyperlink w:anchor="_Toc502070401" w:history="1">
        <w:r w:rsidR="005B65D5" w:rsidRPr="00FC6F7B">
          <w:rPr>
            <w:rStyle w:val="Hyperlink"/>
          </w:rPr>
          <w:t>Uso pelo Governo</w:t>
        </w:r>
        <w:r w:rsidR="005B65D5">
          <w:tab/>
        </w:r>
        <w:r w:rsidR="005B65D5">
          <w:fldChar w:fldCharType="begin"/>
        </w:r>
        <w:r w:rsidR="005B65D5">
          <w:instrText xml:space="preserve"> PAGEREF _Toc502070401 \h </w:instrText>
        </w:r>
        <w:r w:rsidR="005B65D5">
          <w:fldChar w:fldCharType="separate"/>
        </w:r>
        <w:r w:rsidR="005B65D5">
          <w:t>105</w:t>
        </w:r>
        <w:r w:rsidR="005B65D5">
          <w:fldChar w:fldCharType="end"/>
        </w:r>
      </w:hyperlink>
    </w:p>
    <w:p w:rsidR="005B65D5" w:rsidRDefault="008926F8">
      <w:pPr>
        <w:pStyle w:val="TOC1"/>
        <w:rPr>
          <w:rFonts w:eastAsiaTheme="minorEastAsia"/>
          <w:b w:val="0"/>
          <w:caps w:val="0"/>
          <w:noProof/>
          <w:sz w:val="22"/>
          <w:szCs w:val="22"/>
        </w:rPr>
      </w:pPr>
      <w:hyperlink w:anchor="_Toc502070402" w:history="1">
        <w:r w:rsidR="005B65D5" w:rsidRPr="00FC6F7B">
          <w:rPr>
            <w:rStyle w:val="Hyperlink"/>
            <w:noProof/>
          </w:rPr>
          <w:t>Apêndice H – Premium Assurance</w:t>
        </w:r>
        <w:r w:rsidR="005B65D5">
          <w:rPr>
            <w:noProof/>
          </w:rPr>
          <w:tab/>
        </w:r>
        <w:r w:rsidR="005B65D5">
          <w:rPr>
            <w:noProof/>
          </w:rPr>
          <w:fldChar w:fldCharType="begin"/>
        </w:r>
        <w:r w:rsidR="005B65D5">
          <w:rPr>
            <w:noProof/>
          </w:rPr>
          <w:instrText xml:space="preserve"> PAGEREF _Toc502070402 \h </w:instrText>
        </w:r>
        <w:r w:rsidR="005B65D5">
          <w:rPr>
            <w:noProof/>
          </w:rPr>
        </w:r>
        <w:r w:rsidR="005B65D5">
          <w:rPr>
            <w:noProof/>
          </w:rPr>
          <w:fldChar w:fldCharType="separate"/>
        </w:r>
        <w:r w:rsidR="005B65D5">
          <w:rPr>
            <w:noProof/>
          </w:rPr>
          <w:t>106</w:t>
        </w:r>
        <w:r w:rsidR="005B65D5">
          <w:rPr>
            <w:noProof/>
          </w:rPr>
          <w:fldChar w:fldCharType="end"/>
        </w:r>
      </w:hyperlink>
    </w:p>
    <w:p w:rsidR="005B65D5" w:rsidRDefault="008926F8">
      <w:pPr>
        <w:pStyle w:val="TOC1"/>
        <w:rPr>
          <w:rFonts w:eastAsiaTheme="minorEastAsia"/>
          <w:b w:val="0"/>
          <w:caps w:val="0"/>
          <w:noProof/>
          <w:sz w:val="22"/>
          <w:szCs w:val="22"/>
        </w:rPr>
      </w:pPr>
      <w:hyperlink w:anchor="_Toc502070403" w:history="1">
        <w:r w:rsidR="005B65D5" w:rsidRPr="00FC6F7B">
          <w:rPr>
            <w:rStyle w:val="Hyperlink"/>
            <w:noProof/>
          </w:rPr>
          <w:t>Apêndice I – Benefícios de Uso por Estudantes</w:t>
        </w:r>
        <w:r w:rsidR="005B65D5">
          <w:rPr>
            <w:noProof/>
          </w:rPr>
          <w:tab/>
        </w:r>
        <w:r w:rsidR="005B65D5">
          <w:rPr>
            <w:noProof/>
          </w:rPr>
          <w:fldChar w:fldCharType="begin"/>
        </w:r>
        <w:r w:rsidR="005B65D5">
          <w:rPr>
            <w:noProof/>
          </w:rPr>
          <w:instrText xml:space="preserve"> PAGEREF _Toc502070403 \h </w:instrText>
        </w:r>
        <w:r w:rsidR="005B65D5">
          <w:rPr>
            <w:noProof/>
          </w:rPr>
        </w:r>
        <w:r w:rsidR="005B65D5">
          <w:rPr>
            <w:noProof/>
          </w:rPr>
          <w:fldChar w:fldCharType="separate"/>
        </w:r>
        <w:r w:rsidR="005B65D5">
          <w:rPr>
            <w:noProof/>
          </w:rPr>
          <w:t>108</w:t>
        </w:r>
        <w:r w:rsidR="005B65D5">
          <w:rPr>
            <w:noProof/>
          </w:rPr>
          <w:fldChar w:fldCharType="end"/>
        </w:r>
      </w:hyperlink>
    </w:p>
    <w:p w:rsidR="005B65D5" w:rsidRDefault="008926F8">
      <w:pPr>
        <w:pStyle w:val="TOC1"/>
        <w:rPr>
          <w:rFonts w:eastAsiaTheme="minorEastAsia"/>
          <w:b w:val="0"/>
          <w:caps w:val="0"/>
          <w:noProof/>
          <w:sz w:val="22"/>
          <w:szCs w:val="22"/>
        </w:rPr>
      </w:pPr>
      <w:hyperlink w:anchor="_Toc502070404" w:history="1">
        <w:r w:rsidR="005B65D5" w:rsidRPr="00FC6F7B">
          <w:rPr>
            <w:rStyle w:val="Hyperlink"/>
            <w:noProof/>
          </w:rPr>
          <w:t>Índice</w:t>
        </w:r>
        <w:r w:rsidR="005B65D5">
          <w:rPr>
            <w:noProof/>
          </w:rPr>
          <w:tab/>
        </w:r>
        <w:r w:rsidR="005B65D5">
          <w:rPr>
            <w:noProof/>
          </w:rPr>
          <w:fldChar w:fldCharType="begin"/>
        </w:r>
        <w:r w:rsidR="005B65D5">
          <w:rPr>
            <w:noProof/>
          </w:rPr>
          <w:instrText xml:space="preserve"> PAGEREF _Toc502070404 \h </w:instrText>
        </w:r>
        <w:r w:rsidR="005B65D5">
          <w:rPr>
            <w:noProof/>
          </w:rPr>
        </w:r>
        <w:r w:rsidR="005B65D5">
          <w:rPr>
            <w:noProof/>
          </w:rPr>
          <w:fldChar w:fldCharType="separate"/>
        </w:r>
        <w:r w:rsidR="005B65D5">
          <w:rPr>
            <w:noProof/>
          </w:rPr>
          <w:t>109</w:t>
        </w:r>
        <w:r w:rsidR="005B65D5">
          <w:rPr>
            <w:noProof/>
          </w:rPr>
          <w:fldChar w:fldCharType="end"/>
        </w:r>
      </w:hyperlink>
    </w:p>
    <w:p w:rsidR="009506FE" w:rsidRPr="005B65D5" w:rsidRDefault="006E343B">
      <w:pPr>
        <w:pStyle w:val="ProductList-Body"/>
        <w:rPr>
          <w:lang w:val="pt-BR"/>
        </w:rPr>
        <w:sectPr w:rsidR="009506FE" w:rsidRPr="005B65D5">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9506FE" w:rsidRPr="005B65D5" w:rsidRDefault="009506FE">
      <w:pPr>
        <w:pStyle w:val="ProductList-Body"/>
        <w:rPr>
          <w:lang w:val="pt-BR"/>
        </w:rPr>
      </w:pPr>
    </w:p>
    <w:p w:rsidR="009506FE" w:rsidRPr="005B65D5" w:rsidRDefault="009506FE">
      <w:pPr>
        <w:rPr>
          <w:lang w:val="pt-BR"/>
        </w:rPr>
        <w:sectPr w:rsidR="009506FE" w:rsidRPr="005B65D5">
          <w:headerReference w:type="default" r:id="rId14"/>
          <w:footerReference w:type="default" r:id="rId15"/>
          <w:type w:val="continuous"/>
          <w:pgSz w:w="12240" w:h="15840" w:code="1"/>
          <w:pgMar w:top="1170" w:right="720" w:bottom="720" w:left="720" w:header="432" w:footer="288" w:gutter="0"/>
          <w:cols w:space="360"/>
        </w:sectPr>
      </w:pPr>
    </w:p>
    <w:p w:rsidR="009506FE" w:rsidRPr="005B65D5" w:rsidRDefault="006E343B">
      <w:pPr>
        <w:pStyle w:val="ProductList-SectionHeading"/>
        <w:pageBreakBefore/>
        <w:outlineLvl w:val="0"/>
        <w:rPr>
          <w:lang w:val="pt-BR"/>
        </w:rPr>
      </w:pPr>
      <w:bookmarkStart w:id="2" w:name="_Sec531"/>
      <w:bookmarkEnd w:id="1"/>
      <w:r w:rsidRPr="005B65D5">
        <w:rPr>
          <w:lang w:val="pt-BR"/>
        </w:rPr>
        <w:lastRenderedPageBreak/>
        <w:t>Introdução</w:t>
      </w:r>
      <w:r>
        <w:fldChar w:fldCharType="begin"/>
      </w:r>
      <w:r w:rsidRPr="005B65D5">
        <w:rPr>
          <w:lang w:val="pt-BR"/>
        </w:rPr>
        <w:instrText xml:space="preserve"> TC "</w:instrText>
      </w:r>
      <w:bookmarkStart w:id="3" w:name="_Toc502070261"/>
      <w:r w:rsidRPr="005B65D5">
        <w:rPr>
          <w:lang w:val="pt-BR"/>
        </w:rPr>
        <w:instrText>Introdução</w:instrText>
      </w:r>
      <w:bookmarkEnd w:id="3"/>
      <w:r w:rsidRPr="005B65D5">
        <w:rPr>
          <w:lang w:val="pt-BR"/>
        </w:rPr>
        <w:instrText>" \l 1</w:instrText>
      </w:r>
      <w:r>
        <w:fldChar w:fldCharType="end"/>
      </w:r>
    </w:p>
    <w:p w:rsidR="009506FE" w:rsidRPr="005B65D5" w:rsidRDefault="009506FE">
      <w:pPr>
        <w:pStyle w:val="ProductList-Body"/>
        <w:rPr>
          <w:lang w:val="pt-BR"/>
        </w:rPr>
      </w:pPr>
    </w:p>
    <w:p w:rsidR="009506FE" w:rsidRPr="005B65D5" w:rsidRDefault="006E343B">
      <w:pPr>
        <w:pStyle w:val="ProductList-Offering1Heading"/>
        <w:outlineLvl w:val="1"/>
        <w:rPr>
          <w:lang w:val="pt-BR"/>
        </w:rPr>
      </w:pPr>
      <w:bookmarkStart w:id="4" w:name="_Sec532"/>
      <w:r w:rsidRPr="005B65D5">
        <w:rPr>
          <w:lang w:val="pt-BR"/>
        </w:rPr>
        <w:t>Sobre este Documento</w:t>
      </w:r>
      <w:bookmarkEnd w:id="4"/>
      <w:r>
        <w:fldChar w:fldCharType="begin"/>
      </w:r>
      <w:r w:rsidRPr="005B65D5">
        <w:rPr>
          <w:lang w:val="pt-BR"/>
        </w:rPr>
        <w:instrText xml:space="preserve"> TC "</w:instrText>
      </w:r>
      <w:bookmarkStart w:id="5" w:name="_Toc502070262"/>
      <w:r w:rsidRPr="005B65D5">
        <w:rPr>
          <w:lang w:val="pt-BR"/>
        </w:rPr>
        <w:instrText>Sobre este Documento</w:instrText>
      </w:r>
      <w:bookmarkEnd w:id="5"/>
      <w:r w:rsidRPr="005B65D5">
        <w:rPr>
          <w:lang w:val="pt-BR"/>
        </w:rPr>
        <w:instrText>" \l 2</w:instrText>
      </w:r>
      <w:r>
        <w:fldChar w:fldCharType="end"/>
      </w:r>
    </w:p>
    <w:p w:rsidR="009506FE" w:rsidRPr="005B65D5" w:rsidRDefault="006E343B">
      <w:pPr>
        <w:pStyle w:val="ProductList-Body"/>
        <w:rPr>
          <w:lang w:val="pt-BR"/>
        </w:rPr>
      </w:pPr>
      <w:r w:rsidRPr="005B65D5">
        <w:rPr>
          <w:lang w:val="pt-BR"/>
        </w:rPr>
        <w:t xml:space="preserve">Começando em 1º de julho de 2015, os Termos do Produto substituem a Lista de Produtos e os Direitos de Uso de Produto (PUR).Todas as referências à Lista de Produtos e aos PUR nos contratos de licenciamento por volume do Cliente se referem a seções aplicáveis os Termos do Produto.Os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PUR).Os termos de serviço dos Serviços Online mencionados neste documento são publicados nos Termos dos Serviços Online (OST) no site </w:t>
      </w:r>
      <w:hyperlink r:id="rId16">
        <w:r w:rsidRPr="005B65D5">
          <w:rPr>
            <w:color w:val="00467F"/>
            <w:u w:val="single"/>
            <w:lang w:val="pt-BR"/>
          </w:rPr>
          <w:t>http://go.microsoft.com/?linkid=9840733</w:t>
        </w:r>
      </w:hyperlink>
      <w:r w:rsidRPr="005B65D5">
        <w:rPr>
          <w:lang w:val="pt-BR"/>
        </w:rPr>
        <w:t>.</w:t>
      </w:r>
    </w:p>
    <w:p w:rsidR="009506FE" w:rsidRPr="005B65D5" w:rsidRDefault="009506FE">
      <w:pPr>
        <w:pStyle w:val="ProductList-Body"/>
        <w:rPr>
          <w:lang w:val="pt-BR"/>
        </w:rPr>
      </w:pPr>
    </w:p>
    <w:p w:rsidR="009506FE" w:rsidRPr="005B65D5" w:rsidRDefault="006E343B">
      <w:pPr>
        <w:pStyle w:val="ProductList-Body"/>
        <w:rPr>
          <w:lang w:val="pt-BR"/>
        </w:rPr>
      </w:pPr>
      <w:r w:rsidRPr="005B65D5">
        <w:rPr>
          <w:lang w:val="pt-BR"/>
        </w:rPr>
        <w:t xml:space="preserve">Os produtos listados nos Termos do Produto estão disponíveis a partir da data da </w:t>
      </w:r>
      <w:hyperlink w:anchor="_Sec843">
        <w:r w:rsidRPr="005B65D5">
          <w:rPr>
            <w:color w:val="00467F"/>
            <w:u w:val="single"/>
            <w:lang w:val="pt-BR"/>
          </w:rPr>
          <w:t>Página de Rosto</w:t>
        </w:r>
      </w:hyperlink>
      <w:r w:rsidRPr="005B65D5">
        <w:rPr>
          <w:lang w:val="pt-BR"/>
        </w:rPr>
        <w:t xml:space="preserve"> dos Termos do Produto.As versões anteriores dos Termos do Produto estão disponíveis no site </w:t>
      </w:r>
      <w:hyperlink r:id="rId17">
        <w:r w:rsidRPr="005B65D5">
          <w:rPr>
            <w:color w:val="00467F"/>
            <w:u w:val="single"/>
            <w:lang w:val="pt-BR"/>
          </w:rPr>
          <w:t>http://go.microsoft.com/?linkid=9839207</w:t>
        </w:r>
      </w:hyperlink>
      <w:r w:rsidRPr="005B65D5">
        <w:rPr>
          <w:lang w:val="pt-BR"/>
        </w:rPr>
        <w:t xml:space="preserve">, incluindo versões anteriores da Lista de Produtos e do PUR.Informações sobre produtos e serviços descontinuados da Microsoft estão disponíveis no site </w:t>
      </w:r>
      <w:hyperlink r:id="rId18">
        <w:r w:rsidRPr="005B65D5">
          <w:rPr>
            <w:color w:val="00467F"/>
            <w:u w:val="single"/>
            <w:lang w:val="pt-BR"/>
          </w:rPr>
          <w:t>http://www.microsoftvolumelicensing.com</w:t>
        </w:r>
      </w:hyperlink>
      <w:r w:rsidRPr="005B65D5">
        <w:rPr>
          <w:lang w:val="pt-BR"/>
        </w:rPr>
        <w:t>.Os clientes devem entrar em contato com o revendedor ou com o gerente de conta Microsoft para obter informações sobre a disponibilidade regional de produtos e Serviços Profissionais da Microsoft.</w:t>
      </w:r>
    </w:p>
    <w:p w:rsidR="009506FE" w:rsidRPr="005B65D5" w:rsidRDefault="006E343B">
      <w:pPr>
        <w:pStyle w:val="ProductList-Offering1Heading"/>
        <w:outlineLvl w:val="1"/>
        <w:rPr>
          <w:lang w:val="pt-BR"/>
        </w:rPr>
      </w:pPr>
      <w:bookmarkStart w:id="6" w:name="_Sec533"/>
      <w:r w:rsidRPr="005B65D5">
        <w:rPr>
          <w:lang w:val="pt-BR"/>
        </w:rPr>
        <w:t>O que este Documento contém</w:t>
      </w:r>
      <w:bookmarkEnd w:id="6"/>
      <w:r>
        <w:fldChar w:fldCharType="begin"/>
      </w:r>
      <w:r w:rsidRPr="005B65D5">
        <w:rPr>
          <w:lang w:val="pt-BR"/>
        </w:rPr>
        <w:instrText xml:space="preserve"> TC "</w:instrText>
      </w:r>
      <w:bookmarkStart w:id="7" w:name="_Toc502070263"/>
      <w:r w:rsidRPr="005B65D5">
        <w:rPr>
          <w:lang w:val="pt-BR"/>
        </w:rPr>
        <w:instrText>O que este Documento contém</w:instrText>
      </w:r>
      <w:bookmarkEnd w:id="7"/>
      <w:r w:rsidRPr="005B65D5">
        <w:rPr>
          <w:lang w:val="pt-BR"/>
        </w:rPr>
        <w:instrText>" \l 2</w:instrText>
      </w:r>
      <w:r>
        <w:fldChar w:fldCharType="end"/>
      </w:r>
    </w:p>
    <w:p w:rsidR="009506FE" w:rsidRPr="005B65D5" w:rsidRDefault="006E343B">
      <w:pPr>
        <w:pStyle w:val="ProductList-Body"/>
        <w:rPr>
          <w:lang w:val="pt-BR"/>
        </w:rPr>
      </w:pPr>
      <w:r w:rsidRPr="005B65D5">
        <w:rPr>
          <w:lang w:val="pt-BR"/>
        </w:rPr>
        <w:t xml:space="preserve">Os Termos do Produto incluem as seguintes seções: </w:t>
      </w:r>
    </w:p>
    <w:p w:rsidR="009506FE" w:rsidRPr="005B65D5" w:rsidRDefault="008926F8" w:rsidP="006E343B">
      <w:pPr>
        <w:pStyle w:val="ProductList-Bullet"/>
        <w:numPr>
          <w:ilvl w:val="0"/>
          <w:numId w:val="3"/>
        </w:numPr>
        <w:rPr>
          <w:lang w:val="pt-BR"/>
        </w:rPr>
      </w:pPr>
      <w:hyperlink w:anchor="_Sec531">
        <w:r w:rsidR="006E343B" w:rsidRPr="005B65D5">
          <w:rPr>
            <w:color w:val="00467F"/>
            <w:u w:val="single"/>
            <w:lang w:val="pt-BR"/>
          </w:rPr>
          <w:t>Introdução</w:t>
        </w:r>
      </w:hyperlink>
      <w:r w:rsidR="006E343B" w:rsidRPr="005B65D5">
        <w:rPr>
          <w:lang w:val="pt-BR"/>
        </w:rPr>
        <w:t>, que inclui uma lista de alterações recentes.</w:t>
      </w:r>
    </w:p>
    <w:p w:rsidR="009506FE" w:rsidRPr="005B65D5" w:rsidRDefault="008926F8" w:rsidP="006E343B">
      <w:pPr>
        <w:pStyle w:val="ProductList-Bullet"/>
        <w:numPr>
          <w:ilvl w:val="0"/>
          <w:numId w:val="3"/>
        </w:numPr>
        <w:rPr>
          <w:lang w:val="pt-BR"/>
        </w:rPr>
      </w:pPr>
      <w:hyperlink w:anchor="_Sec536">
        <w:r w:rsidR="006E343B" w:rsidRPr="005B65D5">
          <w:rPr>
            <w:color w:val="00467F"/>
            <w:u w:val="single"/>
            <w:lang w:val="pt-BR"/>
          </w:rPr>
          <w:t>Termos de Licença</w:t>
        </w:r>
      </w:hyperlink>
      <w:r w:rsidR="006E343B" w:rsidRPr="005B65D5">
        <w:rPr>
          <w:lang w:val="pt-BR"/>
        </w:rPr>
        <w:t>, que listam os Termos Universais de Licença e os Termos de Modelo de Licença que se aplicam a Produtos de Software.</w:t>
      </w:r>
    </w:p>
    <w:p w:rsidR="009506FE" w:rsidRPr="005B65D5" w:rsidRDefault="008926F8" w:rsidP="006E343B">
      <w:pPr>
        <w:pStyle w:val="ProductList-Bullet"/>
        <w:numPr>
          <w:ilvl w:val="0"/>
          <w:numId w:val="3"/>
        </w:numPr>
        <w:rPr>
          <w:lang w:val="pt-BR"/>
        </w:rPr>
      </w:pPr>
      <w:hyperlink w:anchor="_Sec547">
        <w:r w:rsidR="006E343B" w:rsidRPr="005B65D5">
          <w:rPr>
            <w:color w:val="00467F"/>
            <w:u w:val="single"/>
            <w:lang w:val="pt-BR"/>
          </w:rPr>
          <w:t>Produtos de Software</w:t>
        </w:r>
      </w:hyperlink>
      <w:r w:rsidR="006E343B" w:rsidRPr="005B65D5">
        <w:rPr>
          <w:lang w:val="pt-BR"/>
        </w:rPr>
        <w:t>, que listam todas as Entradas de Produto do Software.</w:t>
      </w:r>
    </w:p>
    <w:p w:rsidR="009506FE" w:rsidRPr="005B65D5" w:rsidRDefault="008926F8" w:rsidP="006E343B">
      <w:pPr>
        <w:pStyle w:val="ProductList-Bullet"/>
        <w:numPr>
          <w:ilvl w:val="0"/>
          <w:numId w:val="3"/>
        </w:numPr>
        <w:rPr>
          <w:lang w:val="pt-BR"/>
        </w:rPr>
      </w:pPr>
      <w:hyperlink w:anchor="_Sec548">
        <w:r w:rsidR="006E343B" w:rsidRPr="005B65D5">
          <w:rPr>
            <w:color w:val="00467F"/>
            <w:u w:val="single"/>
            <w:lang w:val="pt-BR"/>
          </w:rPr>
          <w:t>Produtos de Serviços Online</w:t>
        </w:r>
      </w:hyperlink>
      <w:r w:rsidR="006E343B" w:rsidRPr="005B65D5">
        <w:rPr>
          <w:lang w:val="pt-BR"/>
        </w:rPr>
        <w:t>, que listam todas as Entradas de Produto de Serviços Online.</w:t>
      </w:r>
    </w:p>
    <w:p w:rsidR="009506FE" w:rsidRPr="005B65D5" w:rsidRDefault="008926F8" w:rsidP="006E343B">
      <w:pPr>
        <w:pStyle w:val="ProductList-Bullet"/>
        <w:numPr>
          <w:ilvl w:val="0"/>
          <w:numId w:val="3"/>
        </w:numPr>
        <w:rPr>
          <w:lang w:val="pt-BR"/>
        </w:rPr>
      </w:pPr>
      <w:hyperlink w:anchor="_Sec549">
        <w:r w:rsidR="006E343B" w:rsidRPr="005B65D5">
          <w:rPr>
            <w:color w:val="00467F"/>
            <w:u w:val="single"/>
            <w:lang w:val="pt-BR"/>
          </w:rPr>
          <w:t>Glossário</w:t>
        </w:r>
      </w:hyperlink>
      <w:r w:rsidR="006E343B" w:rsidRPr="005B65D5">
        <w:rPr>
          <w:lang w:val="pt-BR"/>
        </w:rPr>
        <w:t>, que define os termos Atributos, Valores de Célula, Títulos da Coluna e outros termos com iniciais maiúsculas usadas nos Termos do Produto.</w:t>
      </w:r>
    </w:p>
    <w:p w:rsidR="009506FE" w:rsidRDefault="006E343B" w:rsidP="006E343B">
      <w:pPr>
        <w:pStyle w:val="ProductList-Bullet"/>
        <w:numPr>
          <w:ilvl w:val="0"/>
          <w:numId w:val="3"/>
        </w:numPr>
      </w:pPr>
      <w:r>
        <w:t>Os seguintes apêndices:</w:t>
      </w:r>
    </w:p>
    <w:p w:rsidR="009506FE" w:rsidRPr="005B65D5" w:rsidRDefault="008926F8" w:rsidP="006E343B">
      <w:pPr>
        <w:pStyle w:val="ProductList-Bullet"/>
        <w:numPr>
          <w:ilvl w:val="1"/>
          <w:numId w:val="3"/>
        </w:numPr>
        <w:rPr>
          <w:lang w:val="pt-BR"/>
        </w:rPr>
      </w:pPr>
      <w:hyperlink w:anchor="_Sec591">
        <w:r w:rsidR="006E343B" w:rsidRPr="005B65D5">
          <w:rPr>
            <w:color w:val="00467F"/>
            <w:u w:val="single"/>
            <w:lang w:val="pt-BR"/>
          </w:rPr>
          <w:t>Apêndice A – Tabela de Licenças Equivalentes à CAL/Licença de Gerenciamento</w:t>
        </w:r>
      </w:hyperlink>
      <w:r w:rsidR="006E343B" w:rsidRPr="005B65D5">
        <w:rPr>
          <w:lang w:val="pt-BR"/>
        </w:rPr>
        <w:t>, que identifica os pacotes de CAL e as Licenças de assinatura de Serviços Online disponíveis que fornecem acesso aos Produtos do Servidor.</w:t>
      </w:r>
    </w:p>
    <w:p w:rsidR="009506FE" w:rsidRPr="005B65D5" w:rsidRDefault="008926F8" w:rsidP="006E343B">
      <w:pPr>
        <w:pStyle w:val="ProductList-Bullet"/>
        <w:numPr>
          <w:ilvl w:val="1"/>
          <w:numId w:val="3"/>
        </w:numPr>
        <w:rPr>
          <w:lang w:val="pt-BR"/>
        </w:rPr>
      </w:pPr>
      <w:hyperlink w:anchor="_Sec564">
        <w:r w:rsidR="006E343B" w:rsidRPr="005B65D5">
          <w:rPr>
            <w:color w:val="00467F"/>
            <w:u w:val="single"/>
            <w:lang w:val="pt-BR"/>
          </w:rPr>
          <w:t>Apêndice B – Software Assurance</w:t>
        </w:r>
      </w:hyperlink>
      <w:r w:rsidR="006E343B" w:rsidRPr="005B65D5">
        <w:rPr>
          <w:lang w:val="pt-BR"/>
        </w:rPr>
        <w:t>, que descreve as regras sobre a compra de SA e os benefícios adicionais disponíveis aos clientes do SA.</w:t>
      </w:r>
    </w:p>
    <w:p w:rsidR="009506FE" w:rsidRPr="005B65D5" w:rsidRDefault="008926F8" w:rsidP="006E343B">
      <w:pPr>
        <w:pStyle w:val="ProductList-Bullet"/>
        <w:numPr>
          <w:ilvl w:val="1"/>
          <w:numId w:val="3"/>
        </w:numPr>
        <w:rPr>
          <w:lang w:val="pt-BR"/>
        </w:rPr>
      </w:pPr>
      <w:hyperlink w:anchor="_Sec1237">
        <w:r w:rsidR="006E343B" w:rsidRPr="005B65D5">
          <w:rPr>
            <w:color w:val="00467F"/>
            <w:u w:val="single"/>
            <w:lang w:val="pt-BR"/>
          </w:rPr>
          <w:t>Apêndice C – Complementos de Serviços Online e Outras Licenças de Transição</w:t>
        </w:r>
      </w:hyperlink>
      <w:r w:rsidR="006E343B" w:rsidRPr="005B65D5">
        <w:rPr>
          <w:lang w:val="pt-BR"/>
        </w:rPr>
        <w:t>, que descreve os produtos e condições qualificados para Complementos de Serviços Online e ULs de SA</w:t>
      </w:r>
    </w:p>
    <w:p w:rsidR="009506FE" w:rsidRPr="005B65D5" w:rsidRDefault="008926F8" w:rsidP="006E343B">
      <w:pPr>
        <w:pStyle w:val="ProductList-Bullet"/>
        <w:numPr>
          <w:ilvl w:val="1"/>
          <w:numId w:val="3"/>
        </w:numPr>
        <w:rPr>
          <w:lang w:val="pt-BR"/>
        </w:rPr>
      </w:pPr>
      <w:hyperlink w:anchor="_Sec562">
        <w:r w:rsidR="006E343B" w:rsidRPr="005B65D5">
          <w:rPr>
            <w:color w:val="00467F"/>
            <w:u w:val="single"/>
            <w:lang w:val="pt-BR"/>
          </w:rPr>
          <w:t>Apêndice D – Serviços Profissionais</w:t>
        </w:r>
      </w:hyperlink>
      <w:r w:rsidR="006E343B" w:rsidRPr="005B65D5">
        <w:rPr>
          <w:lang w:val="pt-BR"/>
        </w:rPr>
        <w:t>, que relaciona os Serviços Profissionais oferecidos pelo Licenciamento por Volume da Microsoft.</w:t>
      </w:r>
    </w:p>
    <w:p w:rsidR="009506FE" w:rsidRPr="005B65D5" w:rsidRDefault="008926F8" w:rsidP="006E343B">
      <w:pPr>
        <w:pStyle w:val="ProductList-Bullet"/>
        <w:numPr>
          <w:ilvl w:val="1"/>
          <w:numId w:val="3"/>
        </w:numPr>
        <w:rPr>
          <w:lang w:val="pt-BR"/>
        </w:rPr>
      </w:pPr>
      <w:hyperlink w:anchor="_Sec563">
        <w:r w:rsidR="006E343B" w:rsidRPr="005B65D5">
          <w:rPr>
            <w:color w:val="00467F"/>
            <w:u w:val="single"/>
            <w:lang w:val="pt-BR"/>
          </w:rPr>
          <w:t>Apêndice E – Termos Complementares ao Contrato do Programa</w:t>
        </w:r>
      </w:hyperlink>
      <w:r w:rsidR="006E343B" w:rsidRPr="005B65D5">
        <w:rPr>
          <w:lang w:val="pt-BR"/>
        </w:rPr>
        <w:t>, que fornece os termos adicionais dos Contratos do Programa de Licenciamento por Volume da Microsoft.</w:t>
      </w:r>
    </w:p>
    <w:p w:rsidR="009506FE" w:rsidRPr="005B65D5" w:rsidRDefault="008926F8" w:rsidP="006E343B">
      <w:pPr>
        <w:pStyle w:val="ProductList-Bullet"/>
        <w:numPr>
          <w:ilvl w:val="1"/>
          <w:numId w:val="3"/>
        </w:numPr>
        <w:rPr>
          <w:lang w:val="pt-BR"/>
        </w:rPr>
      </w:pPr>
      <w:hyperlink w:anchor="_Sec572">
        <w:r w:rsidR="006E343B" w:rsidRPr="005B65D5">
          <w:rPr>
            <w:color w:val="00467F"/>
            <w:u w:val="single"/>
            <w:lang w:val="pt-BR"/>
          </w:rPr>
          <w:t>Apêndice F – Promoções do Produto</w:t>
        </w:r>
      </w:hyperlink>
      <w:r w:rsidR="006E343B" w:rsidRPr="005B65D5">
        <w:rPr>
          <w:lang w:val="pt-BR"/>
        </w:rPr>
        <w:t>, que relaciona as promoções do Produto que não estão na Lista de Preços.</w:t>
      </w:r>
    </w:p>
    <w:p w:rsidR="009506FE" w:rsidRPr="005B65D5" w:rsidRDefault="008926F8" w:rsidP="006E343B">
      <w:pPr>
        <w:pStyle w:val="ProductList-Bullet"/>
        <w:numPr>
          <w:ilvl w:val="1"/>
          <w:numId w:val="3"/>
        </w:numPr>
        <w:rPr>
          <w:lang w:val="pt-BR"/>
        </w:rPr>
      </w:pPr>
      <w:hyperlink w:anchor="_Sec899">
        <w:r w:rsidR="006E343B" w:rsidRPr="005B65D5">
          <w:rPr>
            <w:color w:val="00467F"/>
            <w:u w:val="single"/>
            <w:lang w:val="pt-BR"/>
          </w:rPr>
          <w:t>Apêndice G – Termos Relacionados à Matriz de Armazenamento</w:t>
        </w:r>
      </w:hyperlink>
      <w:r w:rsidR="006E343B" w:rsidRPr="005B65D5">
        <w:rPr>
          <w:lang w:val="pt-BR"/>
        </w:rPr>
        <w:t>, que prevê termos adicionados referentes a dispositivos de Matriz de Armazenamento.</w:t>
      </w:r>
    </w:p>
    <w:p w:rsidR="009506FE" w:rsidRPr="005B65D5" w:rsidRDefault="008926F8" w:rsidP="006E343B">
      <w:pPr>
        <w:pStyle w:val="ProductList-Bullet"/>
        <w:numPr>
          <w:ilvl w:val="1"/>
          <w:numId w:val="3"/>
        </w:numPr>
        <w:rPr>
          <w:lang w:val="pt-BR"/>
        </w:rPr>
      </w:pPr>
      <w:hyperlink w:anchor="_Sec1205">
        <w:r w:rsidR="006E343B" w:rsidRPr="005B65D5">
          <w:rPr>
            <w:color w:val="00467F"/>
            <w:u w:val="single"/>
            <w:lang w:val="pt-BR"/>
          </w:rPr>
          <w:t>Apêndice H – Premium Assurance</w:t>
        </w:r>
      </w:hyperlink>
      <w:r w:rsidR="006E343B" w:rsidRPr="005B65D5">
        <w:rPr>
          <w:lang w:val="pt-BR"/>
        </w:rPr>
        <w:t>, que descreve as normas relativas à compra de Premium Assurance e os benefícios adicionais disponíveis aos clientes do Premium Assurance.</w:t>
      </w:r>
    </w:p>
    <w:p w:rsidR="009506FE" w:rsidRPr="005B65D5" w:rsidRDefault="008926F8" w:rsidP="006E343B">
      <w:pPr>
        <w:pStyle w:val="ProductList-Bullet"/>
        <w:numPr>
          <w:ilvl w:val="1"/>
          <w:numId w:val="3"/>
        </w:numPr>
        <w:rPr>
          <w:lang w:val="pt-BR"/>
        </w:rPr>
      </w:pPr>
      <w:hyperlink w:anchor="_Sec1230">
        <w:r w:rsidR="006E343B" w:rsidRPr="005B65D5">
          <w:rPr>
            <w:color w:val="00467F"/>
            <w:u w:val="single"/>
            <w:lang w:val="pt-BR"/>
          </w:rPr>
          <w:t>Apêndice I – Benefícios de Uso do Estudante</w:t>
        </w:r>
      </w:hyperlink>
      <w:r w:rsidR="006E343B" w:rsidRPr="005B65D5">
        <w:rPr>
          <w:lang w:val="pt-BR"/>
        </w:rPr>
        <w:t xml:space="preserve">, que relaciona os Produtos Qualificados e Benefícios de Uso do Estudante </w:t>
      </w:r>
      <w:r w:rsidR="006E343B">
        <w:fldChar w:fldCharType="begin"/>
      </w:r>
      <w:r w:rsidR="006E343B" w:rsidRPr="005B65D5">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6E343B">
        <w:fldChar w:fldCharType="separate"/>
      </w:r>
      <w:r w:rsidR="006E343B" w:rsidRPr="005B65D5">
        <w:rPr>
          <w:color w:val="0563C1"/>
          <w:lang w:val="pt-BR"/>
        </w:rPr>
        <w:t>associados</w:t>
      </w:r>
      <w:r w:rsidR="006E343B">
        <w:fldChar w:fldCharType="end"/>
      </w:r>
      <w:r w:rsidR="006E343B" w:rsidRPr="005B65D5">
        <w:rPr>
          <w:lang w:val="pt-BR"/>
        </w:rPr>
        <w:t>.</w:t>
      </w:r>
    </w:p>
    <w:p w:rsidR="009506FE" w:rsidRPr="005B65D5" w:rsidRDefault="008926F8" w:rsidP="006E343B">
      <w:pPr>
        <w:pStyle w:val="ProductList-Bullet"/>
        <w:numPr>
          <w:ilvl w:val="0"/>
          <w:numId w:val="3"/>
        </w:numPr>
        <w:rPr>
          <w:lang w:val="pt-BR"/>
        </w:rPr>
      </w:pPr>
      <w:hyperlink w:anchor="_Sec844">
        <w:r w:rsidR="006E343B" w:rsidRPr="005B65D5">
          <w:rPr>
            <w:color w:val="00467F"/>
            <w:u w:val="single"/>
            <w:lang w:val="pt-BR"/>
          </w:rPr>
          <w:t>Índice</w:t>
        </w:r>
      </w:hyperlink>
      <w:r w:rsidR="006E343B" w:rsidRPr="005B65D5">
        <w:rPr>
          <w:lang w:val="pt-BR"/>
        </w:rPr>
        <w:t>, que lista todos os Produtos mencionados nos Termos do Produto e identifica onde eles estão localizados.</w:t>
      </w:r>
    </w:p>
    <w:p w:rsidR="009506FE" w:rsidRPr="005B65D5" w:rsidRDefault="006E343B">
      <w:pPr>
        <w:pStyle w:val="ProductList-Offering1Heading"/>
        <w:outlineLvl w:val="1"/>
        <w:rPr>
          <w:lang w:val="pt-BR"/>
        </w:rPr>
      </w:pPr>
      <w:bookmarkStart w:id="8" w:name="_Sec534"/>
      <w:r w:rsidRPr="005B65D5">
        <w:rPr>
          <w:lang w:val="pt-BR"/>
        </w:rPr>
        <w:t>Como Navegar em uma Entrada do Produto</w:t>
      </w:r>
      <w:bookmarkEnd w:id="8"/>
      <w:r>
        <w:fldChar w:fldCharType="begin"/>
      </w:r>
      <w:r w:rsidRPr="005B65D5">
        <w:rPr>
          <w:lang w:val="pt-BR"/>
        </w:rPr>
        <w:instrText xml:space="preserve"> TC "</w:instrText>
      </w:r>
      <w:bookmarkStart w:id="9" w:name="_Toc502070264"/>
      <w:r w:rsidRPr="005B65D5">
        <w:rPr>
          <w:lang w:val="pt-BR"/>
        </w:rPr>
        <w:instrText>Como Navegar em uma Entrada do Produto</w:instrText>
      </w:r>
      <w:bookmarkEnd w:id="9"/>
      <w:r w:rsidRPr="005B65D5">
        <w:rPr>
          <w:lang w:val="pt-BR"/>
        </w:rPr>
        <w:instrText>" \l 2</w:instrText>
      </w:r>
      <w:r>
        <w:fldChar w:fldCharType="end"/>
      </w:r>
    </w:p>
    <w:p w:rsidR="009506FE" w:rsidRPr="005B65D5" w:rsidRDefault="006E343B">
      <w:pPr>
        <w:pStyle w:val="ProductList-Body"/>
        <w:rPr>
          <w:lang w:val="pt-BR"/>
        </w:rPr>
      </w:pPr>
      <w:r w:rsidRPr="005B65D5">
        <w:rPr>
          <w:lang w:val="pt-BR"/>
        </w:rPr>
        <w:t>Cada Entrada do Produto do Software inclui quatro seções:Disponibilidade do Programa, Condições do Produto, Direitos de Uso e Software Assurance.</w:t>
      </w:r>
    </w:p>
    <w:p w:rsidR="009506FE" w:rsidRPr="005B65D5" w:rsidRDefault="006E343B">
      <w:pPr>
        <w:pStyle w:val="ProductList-Body"/>
        <w:rPr>
          <w:lang w:val="pt-BR"/>
        </w:rPr>
      </w:pPr>
      <w:r w:rsidRPr="005B65D5">
        <w:rPr>
          <w:lang w:val="pt-BR"/>
        </w:rPr>
        <w:t>Cada Entrada do Produto dos Serviços Online inclui duas seções:Disponibilidade do Produto e Condições do Produto.</w:t>
      </w:r>
    </w:p>
    <w:p w:rsidR="009506FE" w:rsidRPr="005B65D5" w:rsidRDefault="009506FE">
      <w:pPr>
        <w:pStyle w:val="ProductList-Body"/>
        <w:rPr>
          <w:lang w:val="pt-BR"/>
        </w:rPr>
      </w:pPr>
    </w:p>
    <w:p w:rsidR="009506FE" w:rsidRPr="005B65D5" w:rsidRDefault="006E343B">
      <w:pPr>
        <w:pStyle w:val="ProductList-Body"/>
        <w:rPr>
          <w:lang w:val="pt-BR"/>
        </w:rPr>
      </w:pPr>
      <w:r w:rsidRPr="005B65D5">
        <w:rPr>
          <w:b/>
          <w:color w:val="00188F"/>
          <w:lang w:val="pt-BR"/>
        </w:rPr>
        <w:t xml:space="preserve">1.A Disponibilidade do Programa </w:t>
      </w:r>
      <w:r w:rsidRPr="005B65D5">
        <w:rPr>
          <w:lang w:val="pt-BR"/>
        </w:rPr>
        <w:t>identifica, para cada Produto, o tipo de oferta, a contagem de pontos (onde aplicável) e a disponibilidade pelos programas de licenciamento por volume.</w:t>
      </w:r>
    </w:p>
    <w:p w:rsidR="009506FE" w:rsidRDefault="006E343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9506FE" w:rsidRDefault="009506FE">
      <w:pPr>
        <w:pStyle w:val="ProductList-Body"/>
      </w:pPr>
    </w:p>
    <w:p w:rsidR="009506FE" w:rsidRPr="005B65D5" w:rsidRDefault="006E343B">
      <w:pPr>
        <w:pStyle w:val="ProductList-Body"/>
        <w:rPr>
          <w:lang w:val="pt-BR"/>
        </w:rPr>
      </w:pPr>
      <w:r w:rsidRPr="005B65D5">
        <w:rPr>
          <w:b/>
          <w:color w:val="00188F"/>
          <w:lang w:val="pt-BR"/>
        </w:rPr>
        <w:lastRenderedPageBreak/>
        <w:t xml:space="preserve">2.As Condições do Produto </w:t>
      </w:r>
      <w:r w:rsidRPr="005B65D5">
        <w:rPr>
          <w:lang w:val="pt-BR"/>
        </w:rPr>
        <w:t>fornecem informações adicionais relacionadas à aquisição do Produto, como pré-requisitos para compra, versões anteriores e o Pool de Produtos aplicável.</w:t>
      </w:r>
    </w:p>
    <w:p w:rsidR="009506FE" w:rsidRDefault="006E343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9506FE" w:rsidRDefault="009506FE">
      <w:pPr>
        <w:pStyle w:val="ProductList-Body"/>
      </w:pPr>
    </w:p>
    <w:p w:rsidR="009506FE" w:rsidRPr="005B65D5" w:rsidRDefault="006E343B">
      <w:pPr>
        <w:pStyle w:val="ProductList-Body"/>
        <w:rPr>
          <w:lang w:val="pt-BR"/>
        </w:rPr>
      </w:pPr>
      <w:r w:rsidRPr="005B65D5">
        <w:rPr>
          <w:b/>
          <w:color w:val="00188F"/>
          <w:lang w:val="pt-BR"/>
        </w:rPr>
        <w:t xml:space="preserve">3.Os Direitos de Uso </w:t>
      </w:r>
      <w:r w:rsidRPr="005B65D5">
        <w:rPr>
          <w:lang w:val="pt-BR"/>
        </w:rPr>
        <w:t>identifica os Termos de Licença para cada Produto do Software, incluindo os Termos Universais de Licença, o Modelo de Licença aplicável e quaisquer Termos de Licença Específicos do Produto.As referências no contrato de licenciamento por volume do Cliente a “Direitos de Uso de Produto” se referem aos termos incluídos na seção Direitos de Uso de cada Entrada do Produto do Software.Os termos dos Serviços Online estão nos OST.</w:t>
      </w:r>
    </w:p>
    <w:p w:rsidR="009506FE" w:rsidRDefault="006E343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9506FE" w:rsidRDefault="009506FE">
      <w:pPr>
        <w:pStyle w:val="ProductList-Body"/>
      </w:pPr>
    </w:p>
    <w:p w:rsidR="009506FE" w:rsidRPr="005B65D5" w:rsidRDefault="006E343B">
      <w:pPr>
        <w:pStyle w:val="ProductList-Body"/>
        <w:rPr>
          <w:lang w:val="pt-BR"/>
        </w:rPr>
      </w:pPr>
      <w:r w:rsidRPr="005B65D5">
        <w:rPr>
          <w:b/>
          <w:color w:val="00188F"/>
          <w:lang w:val="pt-BR"/>
        </w:rPr>
        <w:t xml:space="preserve">4.O Software Assurance </w:t>
      </w:r>
      <w:r w:rsidRPr="005B65D5">
        <w:rPr>
          <w:lang w:val="pt-BR"/>
        </w:rPr>
        <w:t>identifica termos e condições associados à cobertura de SA.</w:t>
      </w:r>
    </w:p>
    <w:p w:rsidR="009506FE" w:rsidRDefault="006E343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9506FE" w:rsidRPr="005B65D5" w:rsidRDefault="006E343B">
      <w:pPr>
        <w:pStyle w:val="ProductList-Offering1Heading"/>
        <w:outlineLvl w:val="1"/>
        <w:rPr>
          <w:lang w:val="pt-BR"/>
        </w:rPr>
      </w:pPr>
      <w:bookmarkStart w:id="10" w:name="_Sec535"/>
      <w:r w:rsidRPr="005B65D5">
        <w:rPr>
          <w:lang w:val="pt-BR"/>
        </w:rPr>
        <w:t>Esclarecimentos e Resumo das Alterações neste Documento</w:t>
      </w:r>
      <w:bookmarkEnd w:id="10"/>
      <w:r>
        <w:fldChar w:fldCharType="begin"/>
      </w:r>
      <w:r w:rsidRPr="005B65D5">
        <w:rPr>
          <w:lang w:val="pt-BR"/>
        </w:rPr>
        <w:instrText xml:space="preserve"> TC "</w:instrText>
      </w:r>
      <w:bookmarkStart w:id="11" w:name="_Toc502070265"/>
      <w:r w:rsidRPr="005B65D5">
        <w:rPr>
          <w:lang w:val="pt-BR"/>
        </w:rPr>
        <w:instrText>Esclarecimentos e Resumo das Alterações neste Documento</w:instrText>
      </w:r>
      <w:bookmarkEnd w:id="11"/>
      <w:r w:rsidRPr="005B65D5">
        <w:rPr>
          <w:lang w:val="pt-BR"/>
        </w:rPr>
        <w:instrText>" \l 2</w:instrText>
      </w:r>
      <w:r>
        <w:fldChar w:fldCharType="end"/>
      </w:r>
    </w:p>
    <w:p w:rsidR="009506FE" w:rsidRPr="005B65D5" w:rsidRDefault="006E343B">
      <w:pPr>
        <w:pStyle w:val="ProductList-Body"/>
        <w:rPr>
          <w:lang w:val="pt-BR"/>
        </w:rPr>
      </w:pPr>
      <w:r w:rsidRPr="005B65D5">
        <w:rPr>
          <w:lang w:val="pt-BR"/>
        </w:rP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51"/>
        <w:gridCol w:w="5465"/>
      </w:tblGrid>
      <w:tr w:rsidR="009506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Exclusões</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2"/>
      </w:pPr>
      <w:r>
        <w:t>Software</w:t>
      </w:r>
    </w:p>
    <w:p w:rsidR="009506FE" w:rsidRPr="005B65D5" w:rsidRDefault="008926F8">
      <w:pPr>
        <w:pStyle w:val="ProductList-Body"/>
        <w:rPr>
          <w:lang w:val="pt-BR"/>
        </w:rPr>
      </w:pPr>
      <w:hyperlink w:anchor="_Sec655">
        <w:r w:rsidR="006E343B" w:rsidRPr="005B65D5">
          <w:rPr>
            <w:color w:val="00467F"/>
            <w:u w:val="single"/>
            <w:lang w:val="pt-BR"/>
          </w:rPr>
          <w:t>Windows Server</w:t>
        </w:r>
      </w:hyperlink>
      <w:r w:rsidR="006E343B" w:rsidRPr="005B65D5">
        <w:rPr>
          <w:lang w:val="pt-BR"/>
        </w:rPr>
        <w:t>: Adicionamos uma nova renúncia de CAL para a CAL do Windows Server base dos Clientes que usam o Windows Server somente em conexão com as sincronizações do Azure Active Directory com infraestruturas do Active Directory nas instalações.</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Serviços Online</w:t>
      </w:r>
    </w:p>
    <w:p w:rsidR="009506FE" w:rsidRPr="005B65D5" w:rsidRDefault="008926F8">
      <w:pPr>
        <w:pStyle w:val="ProductList-Body"/>
        <w:rPr>
          <w:lang w:val="pt-BR"/>
        </w:rPr>
      </w:pPr>
      <w:hyperlink w:anchor="_Sec629">
        <w:r w:rsidR="006E343B" w:rsidRPr="005B65D5">
          <w:rPr>
            <w:color w:val="00467F"/>
            <w:u w:val="single"/>
            <w:lang w:val="pt-BR"/>
          </w:rPr>
          <w:t>Microsoft 365</w:t>
        </w:r>
      </w:hyperlink>
      <w:r w:rsidR="006E343B" w:rsidRPr="005B65D5">
        <w:rPr>
          <w:lang w:val="pt-BR"/>
        </w:rPr>
        <w:t>: Atualizamos a entrada dos Direitos de Uso do Microsoft 365 Business para incluir direitos de uso para o componente do Windows Business do Microsoft 365 Business.</w:t>
      </w:r>
    </w:p>
    <w:p w:rsidR="009506FE" w:rsidRPr="005B65D5" w:rsidRDefault="008926F8">
      <w:pPr>
        <w:pStyle w:val="ProductList-Body"/>
        <w:rPr>
          <w:lang w:val="pt-BR"/>
        </w:rPr>
      </w:pPr>
      <w:hyperlink w:anchor="_Sec1209">
        <w:r w:rsidR="006E343B" w:rsidRPr="005B65D5">
          <w:rPr>
            <w:color w:val="00467F"/>
            <w:u w:val="single"/>
            <w:lang w:val="pt-BR"/>
          </w:rPr>
          <w:t>Microsoft Kaizala Pro</w:t>
        </w:r>
      </w:hyperlink>
      <w:r w:rsidR="006E343B" w:rsidRPr="005B65D5">
        <w:rPr>
          <w:lang w:val="pt-BR"/>
        </w:rPr>
        <w:t>: Adicionamos o Quênia à disponibilidade geográfica do serviço.</w:t>
      </w:r>
    </w:p>
    <w:p w:rsidR="009506FE" w:rsidRPr="005B65D5" w:rsidRDefault="009506FE">
      <w:pPr>
        <w:pStyle w:val="ProductList-Body"/>
        <w:rPr>
          <w:lang w:val="pt-BR"/>
        </w:rPr>
      </w:pPr>
    </w:p>
    <w:p w:rsidR="009506FE" w:rsidRPr="005B65D5" w:rsidRDefault="009506FE">
      <w:pPr>
        <w:pStyle w:val="ProductList-Body"/>
        <w:jc w:val="right"/>
        <w:rPr>
          <w:lang w:val="pt-BR"/>
        </w:rPr>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9506FE">
      <w:pPr>
        <w:sectPr w:rsidR="009506FE">
          <w:headerReference w:type="default" r:id="rId23"/>
          <w:footerReference w:type="default" r:id="rId24"/>
          <w:type w:val="continuous"/>
          <w:pgSz w:w="12240" w:h="15840" w:code="1"/>
          <w:pgMar w:top="1170" w:right="720" w:bottom="720" w:left="720" w:header="432" w:footer="288" w:gutter="0"/>
          <w:cols w:space="360"/>
        </w:sectPr>
      </w:pPr>
    </w:p>
    <w:p w:rsidR="009506FE" w:rsidRDefault="006E343B">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502070266"/>
      <w:r>
        <w:instrText>Termos de Licença</w:instrText>
      </w:r>
      <w:bookmarkEnd w:id="13"/>
      <w:r>
        <w:instrText>" \l 1</w:instrText>
      </w:r>
      <w:r>
        <w:fldChar w:fldCharType="end"/>
      </w:r>
    </w:p>
    <w:p w:rsidR="009506FE" w:rsidRPr="005B65D5" w:rsidRDefault="006E343B">
      <w:pPr>
        <w:pStyle w:val="ProductList-Body"/>
        <w:rPr>
          <w:lang w:val="pt-BR"/>
        </w:rPr>
      </w:pPr>
      <w:r w:rsidRPr="005B65D5">
        <w:rPr>
          <w:lang w:val="pt-BR"/>
        </w:rPr>
        <w:t>Todas as instâncias dos “Direitos de Uso de Produto” no contrato de licenciamento por volume do Cliente se referem aos termos identificados na seção “Direitos de Uso” de cada Entrada do Produto.Para cada Produto, isso inclui os Termos Universais de Licença, os Termos de Modelo de Licença e os Termos de Licença Específicos do Produto aplicáveis na Entrada do Produto.</w:t>
      </w:r>
    </w:p>
    <w:p w:rsidR="009506FE" w:rsidRPr="005B65D5" w:rsidRDefault="009506FE">
      <w:pPr>
        <w:pStyle w:val="ProductList-Body"/>
        <w:rPr>
          <w:lang w:val="pt-BR"/>
        </w:rPr>
      </w:pPr>
    </w:p>
    <w:p w:rsidR="009506FE" w:rsidRPr="005B65D5" w:rsidRDefault="006E343B">
      <w:pPr>
        <w:pStyle w:val="ProductList-Body"/>
        <w:rPr>
          <w:lang w:val="pt-BR"/>
        </w:rPr>
      </w:pPr>
      <w:r w:rsidRPr="005B65D5">
        <w:rPr>
          <w:lang w:val="pt-BR"/>
        </w:rPr>
        <w:t>Para os Serviços Online, as referências a “Direitos de Uso de Produto” no contrato de licenciamento por volume do Cliente se referem aos OST.Se um Produto de software incluir software e serviços online, os serviços online serão regidos pelos termos nos OST, e todos os softwares serão regidos por estes Termos de Licença.</w:t>
      </w:r>
    </w:p>
    <w:p w:rsidR="009506FE" w:rsidRPr="005B65D5" w:rsidRDefault="006E343B">
      <w:pPr>
        <w:pStyle w:val="ProductList-OfferingGroupHeading"/>
        <w:outlineLvl w:val="1"/>
        <w:rPr>
          <w:lang w:val="pt-BR"/>
        </w:rPr>
      </w:pPr>
      <w:bookmarkStart w:id="14" w:name="_Sec537"/>
      <w:r w:rsidRPr="005B65D5">
        <w:rPr>
          <w:lang w:val="pt-BR"/>
        </w:rPr>
        <w:t>Termos Universais de Licença</w:t>
      </w:r>
      <w:bookmarkEnd w:id="14"/>
      <w:r>
        <w:fldChar w:fldCharType="begin"/>
      </w:r>
      <w:r w:rsidRPr="005B65D5">
        <w:rPr>
          <w:lang w:val="pt-BR"/>
        </w:rPr>
        <w:instrText xml:space="preserve"> TC "</w:instrText>
      </w:r>
      <w:bookmarkStart w:id="15" w:name="_Toc502070267"/>
      <w:r w:rsidRPr="005B65D5">
        <w:rPr>
          <w:lang w:val="pt-BR"/>
        </w:rPr>
        <w:instrText>Termos Universais de Licença</w:instrText>
      </w:r>
      <w:bookmarkEnd w:id="15"/>
      <w:r w:rsidRPr="005B65D5">
        <w:rPr>
          <w:lang w:val="pt-BR"/>
        </w:rPr>
        <w:instrText>" \l 2</w:instrText>
      </w:r>
      <w:r>
        <w:fldChar w:fldCharType="end"/>
      </w:r>
    </w:p>
    <w:p w:rsidR="009506FE" w:rsidRPr="005B65D5" w:rsidRDefault="006E343B">
      <w:pPr>
        <w:pStyle w:val="ProductList-Body"/>
        <w:rPr>
          <w:lang w:val="pt-BR"/>
        </w:rPr>
      </w:pPr>
      <w:r w:rsidRPr="005B65D5">
        <w:rPr>
          <w:lang w:val="pt-BR"/>
        </w:rP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1. Definições</w:t>
      </w:r>
    </w:p>
    <w:p w:rsidR="009506FE" w:rsidRPr="005B65D5" w:rsidRDefault="006E343B">
      <w:pPr>
        <w:pStyle w:val="ProductList-Body"/>
        <w:rPr>
          <w:lang w:val="pt-BR"/>
        </w:rPr>
      </w:pPr>
      <w:r w:rsidRPr="005B65D5">
        <w:rPr>
          <w:lang w:val="pt-BR"/>
        </w:rPr>
        <w:t xml:space="preserve">Os termos usados nos Termos do Produto, mas não definidos no </w:t>
      </w:r>
      <w:hyperlink w:anchor="_Sec549">
        <w:r w:rsidRPr="005B65D5">
          <w:rPr>
            <w:color w:val="00467F"/>
            <w:u w:val="single"/>
            <w:lang w:val="pt-BR"/>
          </w:rPr>
          <w:t>Glossário</w:t>
        </w:r>
      </w:hyperlink>
      <w:r w:rsidRPr="005B65D5">
        <w:rPr>
          <w:lang w:val="pt-BR"/>
        </w:rPr>
        <w:t>, terão a definição fornecida no contrato de licenciamento por volume do Cliente.</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2. Direitos de Uso do Cliente</w:t>
      </w:r>
    </w:p>
    <w:p w:rsidR="009506FE" w:rsidRPr="005B65D5" w:rsidRDefault="006E343B">
      <w:pPr>
        <w:pStyle w:val="ProductList-Body"/>
        <w:rPr>
          <w:lang w:val="pt-BR"/>
        </w:rPr>
      </w:pPr>
      <w:r w:rsidRPr="005B65D5">
        <w:rPr>
          <w:lang w:val="pt-BR"/>
        </w:rPr>
        <w:t xml:space="preserve">Se o Cliente cumprir seu contrato de licenciamento por volume, ele poderá usar o software conforme expressamente permitido nos Termos do Produto. O Cliente necessita de uma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para cada Produto e para cada funcionalidade licenciada separadamente usada em um dispositivo ou por um usuário.</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3. Direitos de Usar Outras Versões e Versões Inferiores</w:t>
      </w:r>
    </w:p>
    <w:p w:rsidR="009506FE" w:rsidRPr="005B65D5" w:rsidRDefault="006E343B">
      <w:pPr>
        <w:pStyle w:val="ProductList-Body"/>
        <w:rPr>
          <w:lang w:val="pt-BR"/>
        </w:rPr>
      </w:pPr>
      <w:r w:rsidRPr="005B65D5">
        <w:rPr>
          <w:lang w:val="pt-BR"/>
        </w:rPr>
        <w:t xml:space="preserve">Para qualquer cópia ou </w:t>
      </w:r>
      <w:r>
        <w:fldChar w:fldCharType="begin"/>
      </w:r>
      <w:r w:rsidRPr="005B65D5">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5B65D5">
        <w:rPr>
          <w:color w:val="0563C1"/>
          <w:lang w:val="pt-BR"/>
        </w:rPr>
        <w:t>Instância</w:t>
      </w:r>
      <w:r>
        <w:fldChar w:fldCharType="end"/>
      </w:r>
      <w:r w:rsidRPr="005B65D5">
        <w:rPr>
          <w:lang w:val="pt-BR"/>
        </w:rPr>
        <w:t xml:space="preserve"> permitida, o Cliente pode criar, armazenar, instalar, executar ou acessar em vez da versão licenciada, uma cópia ou </w:t>
      </w:r>
      <w:r>
        <w:fldChar w:fldCharType="begin"/>
      </w:r>
      <w:r w:rsidRPr="005B65D5">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5B65D5">
        <w:rPr>
          <w:color w:val="0563C1"/>
          <w:lang w:val="pt-BR"/>
        </w:rPr>
        <w:t>Instância</w:t>
      </w:r>
      <w:r>
        <w:fldChar w:fldCharType="end"/>
      </w:r>
      <w:r w:rsidRPr="005B65D5">
        <w:rPr>
          <w:lang w:val="pt-BR"/>
        </w:rP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4. Software de Terceiros</w:t>
      </w:r>
    </w:p>
    <w:p w:rsidR="009506FE" w:rsidRPr="005B65D5" w:rsidRDefault="006E343B">
      <w:pPr>
        <w:pStyle w:val="ProductList-Body"/>
        <w:rPr>
          <w:lang w:val="pt-BR"/>
        </w:rPr>
      </w:pPr>
      <w:r w:rsidRPr="005B65D5">
        <w:rPr>
          <w:lang w:val="pt-BR"/>
        </w:rPr>
        <w:t>O software pode conter programas ou componentes exclusivos de terceiros ou de fonte aberta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5. Código de Pré-lançamento, Atualizações ou Suplementos, Funcionalidade Adicional</w:t>
      </w:r>
    </w:p>
    <w:p w:rsidR="009506FE" w:rsidRPr="005B65D5" w:rsidRDefault="006E343B">
      <w:pPr>
        <w:pStyle w:val="ProductList-Body"/>
        <w:rPr>
          <w:lang w:val="pt-BR"/>
        </w:rPr>
      </w:pPr>
      <w:r w:rsidRPr="005B65D5">
        <w:rPr>
          <w:lang w:val="pt-BR"/>
        </w:rPr>
        <w:t>A Microsoft poderá oferecer atualizações ou complementos para os Produtos. O Cliente pode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6. Restrições</w:t>
      </w:r>
    </w:p>
    <w:p w:rsidR="009506FE" w:rsidRPr="005B65D5" w:rsidRDefault="006E343B">
      <w:pPr>
        <w:pStyle w:val="ProductList-Body"/>
        <w:rPr>
          <w:lang w:val="pt-BR"/>
        </w:rPr>
      </w:pPr>
      <w:r w:rsidRPr="005B65D5">
        <w:rPr>
          <w:lang w:val="pt-BR"/>
        </w:rPr>
        <w:t xml:space="preserve">O Cliente não pode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rsidRPr="005B65D5">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w:t>
      </w:r>
      <w:r>
        <w:fldChar w:fldCharType="end"/>
      </w:r>
      <w:r w:rsidRPr="005B65D5">
        <w:rPr>
          <w:lang w:val="pt-BR"/>
        </w:rP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7. Software Assurance</w:t>
      </w:r>
    </w:p>
    <w:p w:rsidR="009506FE" w:rsidRPr="005B65D5" w:rsidRDefault="006E343B">
      <w:pPr>
        <w:pStyle w:val="ProductList-Body"/>
        <w:rPr>
          <w:lang w:val="pt-BR"/>
        </w:rPr>
      </w:pPr>
      <w:r w:rsidRPr="005B65D5">
        <w:rPr>
          <w:lang w:val="pt-BR"/>
        </w:rPr>
        <w:t xml:space="preserve">A cobertura do SA pode conceder direitos de uso adicionais ao Cliente. Esses direitos adicionais terminam no momento do término da cobertura do SA para 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a menos que indicado na descrição do benefício.</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8. Terceirizando o Gerenciamento de Software</w:t>
      </w:r>
    </w:p>
    <w:p w:rsidR="009506FE" w:rsidRPr="005B65D5" w:rsidRDefault="006E343B">
      <w:pPr>
        <w:pStyle w:val="ProductList-Body"/>
        <w:rPr>
          <w:lang w:val="pt-BR"/>
        </w:rPr>
      </w:pPr>
      <w:r w:rsidRPr="005B65D5">
        <w:rPr>
          <w:lang w:val="pt-BR"/>
        </w:rPr>
        <w:t xml:space="preserve">O Cliente pode instalar e usar cópias licenciadas do software nos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Servidores</w:t>
      </w:r>
      <w:r>
        <w:fldChar w:fldCharType="end"/>
      </w:r>
      <w:r w:rsidRPr="005B65D5">
        <w:rPr>
          <w:lang w:val="pt-BR"/>
        </w:rP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lastRenderedPageBreak/>
        <w:t>9. Cessão e Transferência de Licenças</w:t>
      </w:r>
    </w:p>
    <w:p w:rsidR="009506FE" w:rsidRPr="005B65D5" w:rsidRDefault="006E343B">
      <w:pPr>
        <w:pStyle w:val="ProductList-Body"/>
        <w:rPr>
          <w:lang w:val="pt-BR"/>
        </w:rPr>
      </w:pPr>
      <w:r w:rsidRPr="005B65D5">
        <w:rPr>
          <w:lang w:val="pt-BR"/>
        </w:rPr>
        <w:t xml:space="preserve">Antes de o Cliente usar o software sob uma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ele deve ceder esta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a um dispositivo ou usuário, conforme apropriado. O Cliente poderá ceder uma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para outro dispositivo ou usuário, mas não menos de 90 dias desde a última transferência daquela mesma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a menos que a transferência seja devida (i) à falha ou perda permanente de hardware, (ii) ao término do vínculo empregatício ou contrato do usuário ou (iii) à transferência temporária de </w:t>
      </w:r>
      <w:r>
        <w:fldChar w:fldCharType="begin"/>
      </w:r>
      <w:r w:rsidRPr="005B65D5">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5B65D5">
        <w:rPr>
          <w:color w:val="0563C1"/>
          <w:lang w:val="pt-BR"/>
        </w:rPr>
        <w:t>CALs</w:t>
      </w:r>
      <w:r>
        <w:fldChar w:fldCharType="end"/>
      </w:r>
      <w:r w:rsidRPr="005B65D5">
        <w:rPr>
          <w:lang w:val="pt-BR"/>
        </w:rPr>
        <w:t xml:space="preserve">, Licenças de </w:t>
      </w:r>
      <w:r>
        <w:fldChar w:fldCharType="begin"/>
      </w:r>
      <w:r w:rsidRPr="005B65D5">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5B65D5">
        <w:rPr>
          <w:color w:val="0563C1"/>
          <w:lang w:val="pt-BR"/>
        </w:rPr>
        <w:t>Gerenciamento de Cliente</w:t>
      </w:r>
      <w:r>
        <w:fldChar w:fldCharType="end"/>
      </w:r>
      <w:r w:rsidRPr="005B65D5">
        <w:rPr>
          <w:lang w:val="pt-BR"/>
        </w:rPr>
        <w:t xml:space="preserve"> e </w:t>
      </w:r>
      <w:r>
        <w:fldChar w:fldCharType="begin"/>
      </w:r>
      <w:r w:rsidRPr="005B65D5">
        <w:rPr>
          <w:lang w:val="pt-BR"/>
        </w:rPr>
        <w:instrText xml:space="preserve"> AutoTextList   \s NoStyle \t "SL significa uma Licença de assinatura que permite o acesso ao software ou a um serviço hospedado para um período de tempo definido." </w:instrText>
      </w:r>
      <w:r>
        <w:fldChar w:fldCharType="separate"/>
      </w:r>
      <w:r w:rsidRPr="005B65D5">
        <w:rPr>
          <w:color w:val="0563C1"/>
          <w:lang w:val="pt-BR"/>
        </w:rPr>
        <w:t>SLs</w:t>
      </w:r>
      <w:r>
        <w:fldChar w:fldCharType="end"/>
      </w:r>
      <w:r w:rsidRPr="005B65D5">
        <w:rPr>
          <w:lang w:val="pt-BR"/>
        </w:rP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qualificada básica. Termos diferentes se aplicam à transferência das licenças do sistema operacional Windows desktop por dispositivo e da cobertura de SA, conforme detalhado na </w:t>
      </w:r>
      <w:hyperlink w:anchor="_Sec652">
        <w:r w:rsidRPr="005B65D5">
          <w:rPr>
            <w:color w:val="00467F"/>
            <w:u w:val="single"/>
            <w:lang w:val="pt-BR"/>
          </w:rPr>
          <w:t>Entrada do Produto do Windows</w:t>
        </w:r>
      </w:hyperlink>
      <w:r w:rsidRPr="005B65D5">
        <w:rPr>
          <w:lang w:val="pt-BR"/>
        </w:rPr>
        <w:t>.</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10. Medidas Técnicas</w:t>
      </w:r>
    </w:p>
    <w:p w:rsidR="009506FE" w:rsidRPr="005B65D5" w:rsidRDefault="006E343B">
      <w:pPr>
        <w:pStyle w:val="ProductList-Body"/>
        <w:rPr>
          <w:lang w:val="pt-BR"/>
        </w:rPr>
      </w:pPr>
      <w:r w:rsidRPr="005B65D5">
        <w:rPr>
          <w:lang w:val="pt-BR"/>
        </w:rP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9506FE" w:rsidRPr="005B65D5" w:rsidRDefault="009506FE">
      <w:pPr>
        <w:pStyle w:val="ProductList-Body"/>
        <w:rPr>
          <w:lang w:val="pt-BR"/>
        </w:rPr>
      </w:pPr>
    </w:p>
    <w:p w:rsidR="009506FE" w:rsidRPr="005B65D5" w:rsidRDefault="006E343B">
      <w:pPr>
        <w:pStyle w:val="ProductList-SubClauseHeading"/>
        <w:outlineLvl w:val="3"/>
        <w:rPr>
          <w:lang w:val="pt-BR"/>
        </w:rPr>
      </w:pPr>
      <w:r w:rsidRPr="005B65D5">
        <w:rPr>
          <w:lang w:val="pt-BR"/>
        </w:rPr>
        <w:t>10.1 Ativação e validação</w:t>
      </w:r>
    </w:p>
    <w:p w:rsidR="009506FE" w:rsidRPr="005B65D5" w:rsidRDefault="006E343B">
      <w:pPr>
        <w:pStyle w:val="ProductList-BodyIndented"/>
        <w:rPr>
          <w:lang w:val="pt-BR"/>
        </w:rPr>
      </w:pPr>
      <w:r w:rsidRPr="005B65D5">
        <w:rPr>
          <w:lang w:val="pt-BR"/>
        </w:rP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rsidR="009506FE" w:rsidRPr="005B65D5" w:rsidRDefault="009506FE">
      <w:pPr>
        <w:pStyle w:val="ProductList-BodyIndented"/>
        <w:rPr>
          <w:lang w:val="pt-BR"/>
        </w:rPr>
      </w:pPr>
    </w:p>
    <w:p w:rsidR="009506FE" w:rsidRPr="005B65D5" w:rsidRDefault="006E343B">
      <w:pPr>
        <w:pStyle w:val="ProductList-SubClauseHeading"/>
        <w:outlineLvl w:val="3"/>
        <w:rPr>
          <w:lang w:val="pt-BR"/>
        </w:rPr>
      </w:pPr>
      <w:r w:rsidRPr="005B65D5">
        <w:rPr>
          <w:lang w:val="pt-BR"/>
        </w:rPr>
        <w:t>10.2 Chaves de Produto</w:t>
      </w:r>
    </w:p>
    <w:p w:rsidR="009506FE" w:rsidRPr="005B65D5" w:rsidRDefault="006E343B">
      <w:pPr>
        <w:pStyle w:val="ProductList-BodyIndented"/>
        <w:rPr>
          <w:lang w:val="pt-BR"/>
        </w:rPr>
      </w:pPr>
      <w:r w:rsidRPr="005B65D5">
        <w:rPr>
          <w:lang w:val="pt-BR"/>
        </w:rP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9506FE" w:rsidRPr="005B65D5" w:rsidRDefault="009506FE">
      <w:pPr>
        <w:pStyle w:val="ProductList-BodyIndented"/>
        <w:rPr>
          <w:lang w:val="pt-BR"/>
        </w:rPr>
      </w:pPr>
    </w:p>
    <w:p w:rsidR="009506FE" w:rsidRPr="005B65D5" w:rsidRDefault="006E343B">
      <w:pPr>
        <w:pStyle w:val="ProductList-ClauseHeading"/>
        <w:outlineLvl w:val="2"/>
        <w:rPr>
          <w:lang w:val="pt-BR"/>
        </w:rPr>
      </w:pPr>
      <w:r w:rsidRPr="005B65D5">
        <w:rPr>
          <w:lang w:val="pt-BR"/>
        </w:rPr>
        <w:t>11. Notificações</w:t>
      </w:r>
    </w:p>
    <w:p w:rsidR="009506FE" w:rsidRPr="005B65D5" w:rsidRDefault="006E343B">
      <w:pPr>
        <w:pStyle w:val="ProductList-Body"/>
        <w:rPr>
          <w:lang w:val="pt-BR"/>
        </w:rPr>
      </w:pPr>
      <w:r w:rsidRPr="005B65D5">
        <w:rPr>
          <w:lang w:val="pt-BR"/>
        </w:rPr>
        <w:t>Onde indicado na seção Direitos de Uso de cada Entrada do Produto, as seguintes notificações se aplicarão:</w:t>
      </w:r>
    </w:p>
    <w:p w:rsidR="009506FE" w:rsidRPr="005B65D5" w:rsidRDefault="009506FE">
      <w:pPr>
        <w:pStyle w:val="ProductList-Body"/>
        <w:rPr>
          <w:lang w:val="pt-BR"/>
        </w:rPr>
      </w:pPr>
    </w:p>
    <w:p w:rsidR="009506FE" w:rsidRPr="005B65D5" w:rsidRDefault="006E343B">
      <w:pPr>
        <w:pStyle w:val="ProductList-SubClauseHeading"/>
        <w:outlineLvl w:val="3"/>
        <w:rPr>
          <w:lang w:val="pt-BR"/>
        </w:rPr>
      </w:pPr>
      <w:r w:rsidRPr="005B65D5">
        <w:rPr>
          <w:lang w:val="pt-BR"/>
        </w:rPr>
        <w:t>11.1 Recursos de Internet</w:t>
      </w:r>
    </w:p>
    <w:p w:rsidR="009506FE" w:rsidRPr="005B65D5" w:rsidRDefault="006E343B">
      <w:pPr>
        <w:pStyle w:val="ProductList-BodyIndented"/>
        <w:rPr>
          <w:lang w:val="pt-BR"/>
        </w:rPr>
      </w:pPr>
      <w:r w:rsidRPr="005B65D5">
        <w:rPr>
          <w:lang w:val="pt-BR"/>
        </w:rP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9506FE" w:rsidRPr="005B65D5" w:rsidRDefault="009506FE">
      <w:pPr>
        <w:pStyle w:val="ProductList-BodyIndented"/>
        <w:rPr>
          <w:lang w:val="pt-BR"/>
        </w:rPr>
      </w:pPr>
    </w:p>
    <w:p w:rsidR="009506FE" w:rsidRPr="005B65D5" w:rsidRDefault="006E343B">
      <w:pPr>
        <w:pStyle w:val="ProductList-SubClauseHeading"/>
        <w:outlineLvl w:val="3"/>
        <w:rPr>
          <w:lang w:val="pt-BR"/>
        </w:rPr>
      </w:pPr>
      <w:r w:rsidRPr="005B65D5">
        <w:rPr>
          <w:lang w:val="pt-BR"/>
        </w:rPr>
        <w:t>11.2 Bing Mapas</w:t>
      </w:r>
    </w:p>
    <w:p w:rsidR="009506FE" w:rsidRPr="005B65D5" w:rsidRDefault="006E343B">
      <w:pPr>
        <w:pStyle w:val="ProductList-BodyIndented"/>
        <w:rPr>
          <w:lang w:val="pt-BR"/>
        </w:rPr>
      </w:pPr>
      <w:r w:rsidRPr="005B65D5">
        <w:rPr>
          <w:lang w:val="pt-BR"/>
        </w:rP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5">
        <w:r w:rsidRPr="005B65D5">
          <w:rPr>
            <w:color w:val="00467F"/>
            <w:u w:val="single"/>
            <w:lang w:val="pt-BR"/>
          </w:rPr>
          <w:t>http://go.microsoft.com/?linkid=9710837</w:t>
        </w:r>
      </w:hyperlink>
      <w:r w:rsidRPr="005B65D5">
        <w:rPr>
          <w:lang w:val="pt-BR"/>
        </w:rPr>
        <w:t xml:space="preserve"> e na Política de Privacidade do Bing Mapas disponível em </w:t>
      </w:r>
      <w:hyperlink r:id="rId26">
        <w:r w:rsidRPr="005B65D5">
          <w:rPr>
            <w:color w:val="00467F"/>
            <w:u w:val="single"/>
            <w:lang w:val="pt-BR"/>
          </w:rPr>
          <w:t>http://go.microsoft.com/fwlink/?LinkID=248686</w:t>
        </w:r>
      </w:hyperlink>
      <w:r w:rsidRPr="005B65D5">
        <w:rPr>
          <w:lang w:val="pt-BR"/>
        </w:rPr>
        <w:t>.</w:t>
      </w:r>
    </w:p>
    <w:p w:rsidR="009506FE" w:rsidRPr="005B65D5" w:rsidRDefault="009506FE">
      <w:pPr>
        <w:pStyle w:val="ProductList-BodyIndented"/>
        <w:rPr>
          <w:lang w:val="pt-BR"/>
        </w:rPr>
      </w:pPr>
    </w:p>
    <w:p w:rsidR="009506FE" w:rsidRPr="005B65D5" w:rsidRDefault="006E343B">
      <w:pPr>
        <w:pStyle w:val="ProductList-SubClauseHeading"/>
        <w:outlineLvl w:val="3"/>
        <w:rPr>
          <w:lang w:val="pt-BR"/>
        </w:rPr>
      </w:pPr>
      <w:r w:rsidRPr="005B65D5">
        <w:rPr>
          <w:lang w:val="pt-BR"/>
        </w:rPr>
        <w:t>11.3 Notificação sobre o Padrão Visual H.264/AVC, o Padrão de Vídeo VC-1 e o Padrão Visual MPEG-4 Parte 2</w:t>
      </w:r>
    </w:p>
    <w:p w:rsidR="009506FE" w:rsidRPr="005B65D5" w:rsidRDefault="006E343B">
      <w:pPr>
        <w:pStyle w:val="ProductList-BodyIndented"/>
        <w:rPr>
          <w:lang w:val="pt-BR"/>
        </w:rPr>
      </w:pPr>
      <w:r w:rsidRPr="005B65D5">
        <w:rPr>
          <w:lang w:val="pt-BR"/>
        </w:rP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7">
        <w:r w:rsidRPr="005B65D5">
          <w:rPr>
            <w:color w:val="00467F"/>
            <w:u w:val="single"/>
            <w:lang w:val="pt-BR"/>
          </w:rPr>
          <w:t>www.mpegla.com</w:t>
        </w:r>
      </w:hyperlink>
      <w:r w:rsidRPr="005B65D5">
        <w:rPr>
          <w:lang w:val="pt-BR"/>
        </w:rP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9506FE" w:rsidRPr="005B65D5" w:rsidRDefault="009506FE">
      <w:pPr>
        <w:pStyle w:val="ProductList-BodyIndented"/>
        <w:rPr>
          <w:lang w:val="pt-BR"/>
        </w:rPr>
      </w:pPr>
    </w:p>
    <w:p w:rsidR="009506FE" w:rsidRPr="005B65D5" w:rsidRDefault="006E343B">
      <w:pPr>
        <w:pStyle w:val="ProductList-ClauseHeading"/>
        <w:outlineLvl w:val="2"/>
        <w:rPr>
          <w:lang w:val="pt-BR"/>
        </w:rPr>
      </w:pPr>
      <w:r w:rsidRPr="005B65D5">
        <w:rPr>
          <w:lang w:val="pt-BR"/>
        </w:rPr>
        <w:t>12. Componentes de Fontes, Imagens e Sons</w:t>
      </w:r>
    </w:p>
    <w:p w:rsidR="009506FE" w:rsidRPr="005B65D5" w:rsidRDefault="006E343B">
      <w:pPr>
        <w:pStyle w:val="ProductList-Body"/>
        <w:rPr>
          <w:lang w:val="pt-BR"/>
        </w:rPr>
      </w:pPr>
      <w:r w:rsidRPr="005B65D5">
        <w:rPr>
          <w:lang w:val="pt-BR"/>
        </w:rPr>
        <w:t xml:space="preserve">Enquanto o Cliente executa o software, ele pode acessar e usar ícones, imagens, sons e mídia incluídos no software somente a partir de um </w:t>
      </w:r>
      <w:r>
        <w:fldChar w:fldCharType="begin"/>
      </w:r>
      <w:r w:rsidRPr="005B65D5">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5B65D5">
        <w:rPr>
          <w:color w:val="0563C1"/>
          <w:lang w:val="pt-BR"/>
        </w:rPr>
        <w:t>Dispositivo Licenciado</w:t>
      </w:r>
      <w:r>
        <w:fldChar w:fldCharType="end"/>
      </w:r>
      <w:r w:rsidRPr="005B65D5">
        <w:rPr>
          <w:lang w:val="pt-BR"/>
        </w:rP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lastRenderedPageBreak/>
        <w:t>13. Tecnologias Incluídas</w:t>
      </w:r>
    </w:p>
    <w:p w:rsidR="009506FE" w:rsidRPr="005B65D5" w:rsidRDefault="006E343B">
      <w:pPr>
        <w:pStyle w:val="ProductList-Body"/>
        <w:rPr>
          <w:lang w:val="pt-BR"/>
        </w:rPr>
      </w:pPr>
      <w:r w:rsidRPr="005B65D5">
        <w:rPr>
          <w:lang w:val="pt-BR"/>
        </w:rP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14. Teste de Benchmark</w:t>
      </w:r>
    </w:p>
    <w:p w:rsidR="009506FE" w:rsidRPr="005B65D5" w:rsidRDefault="006E343B">
      <w:pPr>
        <w:pStyle w:val="ProductList-Body"/>
        <w:rPr>
          <w:lang w:val="pt-BR"/>
        </w:rPr>
      </w:pPr>
      <w:r w:rsidRPr="005B65D5">
        <w:rPr>
          <w:lang w:val="pt-BR"/>
        </w:rPr>
        <w:t xml:space="preserve">O Cliente deverá obter previamente a aprovação por escrito da Microsoft para divulgar a terceiros os resultados de qualquer teste comparativo de qualquer Produto do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 xml:space="preserve"> ou Microsoft Desktop Optimization Pack. Isso não se aplica ao Windows Server.</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15. Multiplexação</w:t>
      </w:r>
    </w:p>
    <w:p w:rsidR="009506FE" w:rsidRPr="005B65D5" w:rsidRDefault="006E343B">
      <w:pPr>
        <w:pStyle w:val="ProductList-Body"/>
        <w:rPr>
          <w:lang w:val="pt-BR"/>
        </w:rPr>
      </w:pPr>
      <w:r w:rsidRPr="005B65D5">
        <w:rPr>
          <w:lang w:val="pt-BR"/>
        </w:rPr>
        <w:t xml:space="preserve">A multiplexação ou pooling para reduzir conexões diretas com o software não reduz o número de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obrigatórias.</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16. Direitos Administrativos e de Suporte</w:t>
      </w:r>
    </w:p>
    <w:p w:rsidR="009506FE" w:rsidRPr="005B65D5" w:rsidRDefault="006E343B">
      <w:pPr>
        <w:pStyle w:val="ProductList-Body"/>
        <w:rPr>
          <w:lang w:val="pt-BR"/>
        </w:rPr>
      </w:pPr>
      <w:r w:rsidRPr="005B65D5">
        <w:rPr>
          <w:lang w:val="pt-BR"/>
        </w:rPr>
        <w:t xml:space="preserve">O Cliente pode permitir o acesso ao software para servidores executando qualquer </w:t>
      </w:r>
      <w:r>
        <w:fldChar w:fldCharType="begin"/>
      </w:r>
      <w:r w:rsidRPr="005B65D5">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w:t>
      </w:r>
      <w:r>
        <w:fldChar w:fldCharType="end"/>
      </w:r>
      <w:r w:rsidRPr="005B65D5">
        <w:rPr>
          <w:lang w:val="pt-BR"/>
        </w:rP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rsidRPr="005B65D5">
        <w:rPr>
          <w:lang w:val="pt-BR"/>
        </w:rPr>
        <w:instrText xml:space="preserve"> AutoTextList   \s NoStyle \t "Usuário Licenciado significa a única pessoa a quem uma licença foi cedida." </w:instrText>
      </w:r>
      <w:r>
        <w:fldChar w:fldCharType="separate"/>
      </w:r>
      <w:r w:rsidRPr="005B65D5">
        <w:rPr>
          <w:color w:val="0563C1"/>
          <w:lang w:val="pt-BR"/>
        </w:rPr>
        <w:t>Usuários Licenciados</w:t>
      </w:r>
      <w:r>
        <w:fldChar w:fldCharType="end"/>
      </w:r>
      <w:r w:rsidRPr="005B65D5">
        <w:rPr>
          <w:lang w:val="pt-BR"/>
        </w:rPr>
        <w:t xml:space="preserve"> ou em </w:t>
      </w:r>
      <w:r>
        <w:fldChar w:fldCharType="begin"/>
      </w:r>
      <w:r w:rsidRPr="005B65D5">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5B65D5">
        <w:rPr>
          <w:color w:val="0563C1"/>
          <w:lang w:val="pt-BR"/>
        </w:rPr>
        <w:t>Dispositivos Licenciados</w:t>
      </w:r>
      <w:r>
        <w:fldChar w:fldCharType="end"/>
      </w:r>
      <w:r w:rsidRPr="005B65D5">
        <w:rPr>
          <w:lang w:val="pt-BR"/>
        </w:rPr>
        <w:t>.</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17. Código Distribuível</w:t>
      </w:r>
    </w:p>
    <w:p w:rsidR="009506FE" w:rsidRPr="005B65D5" w:rsidRDefault="006E343B">
      <w:pPr>
        <w:pStyle w:val="ProductList-Body"/>
        <w:rPr>
          <w:lang w:val="pt-BR"/>
        </w:rPr>
      </w:pPr>
      <w:r w:rsidRPr="005B65D5">
        <w:rPr>
          <w:lang w:val="pt-BR"/>
        </w:rPr>
        <w:t xml:space="preserve">O software poderá incluir código que o Cliente poderá distribuir nos programas que desenvolver, se ele respeitar os termos abaixo. </w:t>
      </w:r>
    </w:p>
    <w:p w:rsidR="009506FE" w:rsidRPr="005B65D5" w:rsidRDefault="009506FE">
      <w:pPr>
        <w:pStyle w:val="ProductList-Body"/>
        <w:rPr>
          <w:lang w:val="pt-BR"/>
        </w:rPr>
      </w:pPr>
    </w:p>
    <w:p w:rsidR="009506FE" w:rsidRPr="005B65D5" w:rsidRDefault="006E343B">
      <w:pPr>
        <w:pStyle w:val="ProductList-SubClauseHeading"/>
        <w:outlineLvl w:val="3"/>
        <w:rPr>
          <w:lang w:val="pt-BR"/>
        </w:rPr>
      </w:pPr>
      <w:r w:rsidRPr="005B65D5">
        <w:rPr>
          <w:lang w:val="pt-BR"/>
        </w:rPr>
        <w:t>17.1 Direito de Uso e Distribuição</w:t>
      </w:r>
    </w:p>
    <w:p w:rsidR="009506FE" w:rsidRPr="005B65D5" w:rsidRDefault="006E343B">
      <w:pPr>
        <w:pStyle w:val="ProductList-BodyIndented"/>
        <w:rPr>
          <w:lang w:val="pt-BR"/>
        </w:rPr>
      </w:pPr>
      <w:r w:rsidRPr="005B65D5">
        <w:rPr>
          <w:lang w:val="pt-BR"/>
        </w:rPr>
        <w:t xml:space="preserve">O código e os arquivos de texto listados abaixo constituem “Código Distribuível”. </w:t>
      </w:r>
    </w:p>
    <w:p w:rsidR="009506FE" w:rsidRPr="005B65D5" w:rsidRDefault="006E343B" w:rsidP="006E343B">
      <w:pPr>
        <w:pStyle w:val="ProductList-Bullet"/>
        <w:numPr>
          <w:ilvl w:val="1"/>
          <w:numId w:val="4"/>
        </w:numPr>
        <w:rPr>
          <w:lang w:val="pt-BR"/>
        </w:rPr>
      </w:pPr>
      <w:r w:rsidRPr="005B65D5">
        <w:rPr>
          <w:lang w:val="pt-BR"/>
        </w:rP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9506FE" w:rsidRPr="005B65D5" w:rsidRDefault="006E343B" w:rsidP="006E343B">
      <w:pPr>
        <w:pStyle w:val="ProductList-Bullet"/>
        <w:numPr>
          <w:ilvl w:val="1"/>
          <w:numId w:val="4"/>
        </w:numPr>
        <w:rPr>
          <w:lang w:val="pt-BR"/>
        </w:rPr>
      </w:pPr>
      <w:r w:rsidRPr="005B65D5">
        <w:rPr>
          <w:lang w:val="pt-BR"/>
        </w:rPr>
        <w:t>Código de Amostra, Modelos e Estilos: O Cliente pode modificar, copiar, implantar e distribuir a forma de código-objeto e código-fonte identificados como “amostra”, “modelo” “estilos simples” e “estilos de esboço”.</w:t>
      </w:r>
    </w:p>
    <w:p w:rsidR="009506FE" w:rsidRPr="005B65D5" w:rsidRDefault="006E343B" w:rsidP="006E343B">
      <w:pPr>
        <w:pStyle w:val="ProductList-Bullet"/>
        <w:numPr>
          <w:ilvl w:val="1"/>
          <w:numId w:val="4"/>
        </w:numPr>
        <w:rPr>
          <w:lang w:val="pt-BR"/>
        </w:rPr>
      </w:pPr>
      <w:r w:rsidRPr="005B65D5">
        <w:rPr>
          <w:lang w:val="pt-BR"/>
        </w:rPr>
        <w:t>Distribuição por Terceiros: O Cliente poderá permitir que os distribuidores de seus programas copiem e distribuam o Código Distribuível como parte daqueles programas.</w:t>
      </w:r>
    </w:p>
    <w:p w:rsidR="009506FE" w:rsidRPr="005B65D5" w:rsidRDefault="006E343B" w:rsidP="006E343B">
      <w:pPr>
        <w:pStyle w:val="ProductList-Bullet"/>
        <w:numPr>
          <w:ilvl w:val="1"/>
          <w:numId w:val="4"/>
        </w:numPr>
        <w:rPr>
          <w:lang w:val="pt-BR"/>
        </w:rPr>
      </w:pPr>
      <w:r w:rsidRPr="005B65D5">
        <w:rPr>
          <w:lang w:val="pt-BR"/>
        </w:rPr>
        <w:t>Biblioteca de Imagens: O Cliente pode copiar e distribuir imagens, gráficos e animações da Biblioteca de Imagens da forma descrita na documentação de software.</w:t>
      </w:r>
    </w:p>
    <w:p w:rsidR="009506FE" w:rsidRPr="005B65D5" w:rsidRDefault="009506FE">
      <w:pPr>
        <w:pStyle w:val="ProductList-BodyIndented"/>
        <w:rPr>
          <w:lang w:val="pt-BR"/>
        </w:rPr>
      </w:pPr>
    </w:p>
    <w:p w:rsidR="009506FE" w:rsidRPr="005B65D5" w:rsidRDefault="006E343B">
      <w:pPr>
        <w:pStyle w:val="ProductList-SubClauseHeading"/>
        <w:outlineLvl w:val="3"/>
        <w:rPr>
          <w:lang w:val="pt-BR"/>
        </w:rPr>
      </w:pPr>
      <w:r w:rsidRPr="005B65D5">
        <w:rPr>
          <w:lang w:val="pt-BR"/>
        </w:rPr>
        <w:t>17.2 Requisitos de Distribuição</w:t>
      </w:r>
    </w:p>
    <w:p w:rsidR="009506FE" w:rsidRDefault="006E343B">
      <w:pPr>
        <w:pStyle w:val="ProductList-BodyIndented"/>
      </w:pPr>
      <w:r w:rsidRPr="005B65D5">
        <w:rPr>
          <w:lang w:val="pt-BR"/>
        </w:rPr>
        <w:t xml:space="preserve">Se o Cliente distribuir qualquer Código Distribuível. </w:t>
      </w:r>
      <w:r>
        <w:t>O Cliente deve:</w:t>
      </w:r>
    </w:p>
    <w:p w:rsidR="009506FE" w:rsidRPr="005B65D5" w:rsidRDefault="006E343B" w:rsidP="006E343B">
      <w:pPr>
        <w:pStyle w:val="ProductList-Bullet"/>
        <w:numPr>
          <w:ilvl w:val="1"/>
          <w:numId w:val="5"/>
        </w:numPr>
        <w:rPr>
          <w:lang w:val="pt-BR"/>
        </w:rPr>
      </w:pPr>
      <w:r w:rsidRPr="005B65D5">
        <w:rPr>
          <w:lang w:val="pt-BR"/>
        </w:rPr>
        <w:t>apenas distribuí-lo com os programas do Cliente, nos quais os programas do Cliente fornecem funcionalidade principal significativa para o Código Distribuível;</w:t>
      </w:r>
    </w:p>
    <w:p w:rsidR="009506FE" w:rsidRPr="005B65D5" w:rsidRDefault="006E343B" w:rsidP="006E343B">
      <w:pPr>
        <w:pStyle w:val="ProductList-Bullet"/>
        <w:numPr>
          <w:ilvl w:val="1"/>
          <w:numId w:val="5"/>
        </w:numPr>
        <w:rPr>
          <w:lang w:val="pt-BR"/>
        </w:rPr>
      </w:pPr>
      <w:r w:rsidRPr="005B65D5">
        <w:rPr>
          <w:lang w:val="pt-BR"/>
        </w:rPr>
        <w:t>exigir que os distribuidores e usuários finais externos aceitem os termos que, pelo menos, protegem o Código Distribuível tanto quanto o contrato de licenciamento por volume do Cliente, incluindo os Termos do Produto;</w:t>
      </w:r>
    </w:p>
    <w:p w:rsidR="009506FE" w:rsidRPr="005B65D5" w:rsidRDefault="006E343B" w:rsidP="006E343B">
      <w:pPr>
        <w:pStyle w:val="ProductList-Bullet"/>
        <w:numPr>
          <w:ilvl w:val="1"/>
          <w:numId w:val="5"/>
        </w:numPr>
        <w:rPr>
          <w:lang w:val="pt-BR"/>
        </w:rPr>
      </w:pPr>
      <w:r w:rsidRPr="005B65D5">
        <w:rPr>
          <w:lang w:val="pt-BR"/>
        </w:rP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9506FE" w:rsidRPr="005B65D5" w:rsidRDefault="009506FE">
      <w:pPr>
        <w:pStyle w:val="ProductList-BodyIndented"/>
        <w:rPr>
          <w:lang w:val="pt-BR"/>
        </w:rPr>
      </w:pPr>
    </w:p>
    <w:p w:rsidR="009506FE" w:rsidRPr="005B65D5" w:rsidRDefault="006E343B">
      <w:pPr>
        <w:pStyle w:val="ProductList-SubClauseHeading"/>
        <w:outlineLvl w:val="3"/>
        <w:rPr>
          <w:lang w:val="pt-BR"/>
        </w:rPr>
      </w:pPr>
      <w:r w:rsidRPr="005B65D5">
        <w:rPr>
          <w:lang w:val="pt-BR"/>
        </w:rPr>
        <w:t>17.3 Limitações de Distribuição</w:t>
      </w:r>
    </w:p>
    <w:p w:rsidR="009506FE" w:rsidRPr="005B65D5" w:rsidRDefault="006E343B">
      <w:pPr>
        <w:pStyle w:val="ProductList-BodyIndented"/>
        <w:rPr>
          <w:lang w:val="pt-BR"/>
        </w:rPr>
      </w:pPr>
      <w:r w:rsidRPr="005B65D5">
        <w:rPr>
          <w:lang w:val="pt-BR"/>
        </w:rPr>
        <w:t>O Cliente não poderá:</w:t>
      </w:r>
    </w:p>
    <w:p w:rsidR="009506FE" w:rsidRPr="005B65D5" w:rsidRDefault="006E343B" w:rsidP="006E343B">
      <w:pPr>
        <w:pStyle w:val="ProductList-Bullet"/>
        <w:numPr>
          <w:ilvl w:val="1"/>
          <w:numId w:val="6"/>
        </w:numPr>
        <w:rPr>
          <w:lang w:val="pt-BR"/>
        </w:rPr>
      </w:pPr>
      <w:r w:rsidRPr="005B65D5">
        <w:rPr>
          <w:lang w:val="pt-BR"/>
        </w:rPr>
        <w:t>alterar notificações de direitos autorais, marcas registradas ou avisos de patente que apareçam no Código Distribuível;</w:t>
      </w:r>
    </w:p>
    <w:p w:rsidR="009506FE" w:rsidRPr="005B65D5" w:rsidRDefault="006E343B" w:rsidP="006E343B">
      <w:pPr>
        <w:pStyle w:val="ProductList-Bullet"/>
        <w:numPr>
          <w:ilvl w:val="1"/>
          <w:numId w:val="6"/>
        </w:numPr>
        <w:rPr>
          <w:lang w:val="pt-BR"/>
        </w:rPr>
      </w:pPr>
      <w:r w:rsidRPr="005B65D5">
        <w:rPr>
          <w:lang w:val="pt-BR"/>
        </w:rPr>
        <w:t>usar marcas registradas da Microsoft nos nomes dos programas do Cliente ou de forma a sugerir que seus programas derivam da Microsoft ou são endossados por ela;</w:t>
      </w:r>
    </w:p>
    <w:p w:rsidR="009506FE" w:rsidRPr="005B65D5" w:rsidRDefault="006E343B" w:rsidP="006E343B">
      <w:pPr>
        <w:pStyle w:val="ProductList-Bullet"/>
        <w:numPr>
          <w:ilvl w:val="1"/>
          <w:numId w:val="6"/>
        </w:numPr>
        <w:rPr>
          <w:lang w:val="pt-BR"/>
        </w:rPr>
      </w:pPr>
      <w:r w:rsidRPr="005B65D5">
        <w:rPr>
          <w:lang w:val="pt-BR"/>
        </w:rPr>
        <w:t>distribuir Código Distribuível em ou com quaisquer programas mal-intencionados ou enganosos ou de uma maneira ilícita ou</w:t>
      </w:r>
    </w:p>
    <w:p w:rsidR="009506FE" w:rsidRPr="005B65D5" w:rsidRDefault="006E343B" w:rsidP="006E343B">
      <w:pPr>
        <w:pStyle w:val="ProductList-Bullet"/>
        <w:numPr>
          <w:ilvl w:val="1"/>
          <w:numId w:val="6"/>
        </w:numPr>
        <w:rPr>
          <w:lang w:val="pt-BR"/>
        </w:rPr>
      </w:pPr>
      <w:r w:rsidRPr="005B65D5">
        <w:rPr>
          <w:lang w:val="pt-BR"/>
        </w:rP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9506FE" w:rsidRPr="005B65D5" w:rsidRDefault="009506FE">
      <w:pPr>
        <w:pStyle w:val="ProductList-BodyIndented"/>
        <w:rPr>
          <w:lang w:val="pt-BR"/>
        </w:rPr>
      </w:pPr>
    </w:p>
    <w:p w:rsidR="009506FE" w:rsidRPr="005B65D5" w:rsidRDefault="006E343B">
      <w:pPr>
        <w:pStyle w:val="ProductList-ClauseHeading"/>
        <w:outlineLvl w:val="2"/>
        <w:rPr>
          <w:lang w:val="pt-BR"/>
        </w:rPr>
      </w:pPr>
      <w:r w:rsidRPr="005B65D5">
        <w:rPr>
          <w:lang w:val="pt-BR"/>
        </w:rPr>
        <w:t>18. Software Mais Serviços</w:t>
      </w:r>
    </w:p>
    <w:p w:rsidR="009506FE" w:rsidRPr="005B65D5" w:rsidRDefault="006E343B">
      <w:pPr>
        <w:pStyle w:val="ProductList-Body"/>
        <w:rPr>
          <w:lang w:val="pt-BR"/>
        </w:rPr>
      </w:pPr>
      <w:r w:rsidRPr="005B65D5">
        <w:rPr>
          <w:lang w:val="pt-BR"/>
        </w:rP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19. Processamento de Dados Pessoais</w:t>
      </w:r>
    </w:p>
    <w:p w:rsidR="009506FE" w:rsidRPr="005B65D5" w:rsidRDefault="006E343B">
      <w:pPr>
        <w:pStyle w:val="ProductList-Body"/>
        <w:rPr>
          <w:lang w:val="pt-BR"/>
        </w:rPr>
      </w:pPr>
      <w:r w:rsidRPr="005B65D5">
        <w:rPr>
          <w:lang w:val="pt-BR"/>
        </w:rPr>
        <w:t xml:space="preserve">Visto que a Microsoft é contratante ou subcontratante de dados pessoais relativos a um Produto ou à prestação de Serviços Profissionais, a Microsoft compromete-se aos Termos do Regulamento Geral de Proteção de Dados (General Data Protection Regulation) da União Europeia no Anexo 4 dos </w:t>
      </w:r>
      <w:hyperlink r:id="rId28">
        <w:r w:rsidRPr="005B65D5">
          <w:rPr>
            <w:color w:val="00467F"/>
            <w:u w:val="single"/>
            <w:lang w:val="pt-BR"/>
          </w:rPr>
          <w:t>Termos de Serviços Online</w:t>
        </w:r>
      </w:hyperlink>
      <w:r w:rsidRPr="005B65D5">
        <w:rPr>
          <w:lang w:val="pt-BR"/>
        </w:rPr>
        <w:t xml:space="preserve"> para todos os clientes com data de início de vigência em 25 de maio de 2018. </w:t>
      </w:r>
    </w:p>
    <w:p w:rsidR="009506FE" w:rsidRPr="005B65D5" w:rsidRDefault="009506FE">
      <w:pPr>
        <w:pStyle w:val="ProductList-Body"/>
        <w:jc w:val="right"/>
        <w:rPr>
          <w:lang w:val="pt-BR"/>
        </w:rPr>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Pr="005B65D5" w:rsidRDefault="006E343B">
      <w:pPr>
        <w:pStyle w:val="ProductList-OfferingGroupHeading"/>
        <w:outlineLvl w:val="1"/>
        <w:rPr>
          <w:lang w:val="pt-BR"/>
        </w:rPr>
      </w:pPr>
      <w:bookmarkStart w:id="16" w:name="_Sec538"/>
      <w:r w:rsidRPr="005B65D5">
        <w:rPr>
          <w:lang w:val="pt-BR"/>
        </w:rPr>
        <w:t>Termos do Modelo de Licença</w:t>
      </w:r>
      <w:bookmarkEnd w:id="16"/>
      <w:r>
        <w:fldChar w:fldCharType="begin"/>
      </w:r>
      <w:r w:rsidRPr="005B65D5">
        <w:rPr>
          <w:lang w:val="pt-BR"/>
        </w:rPr>
        <w:instrText xml:space="preserve"> TC "</w:instrText>
      </w:r>
      <w:bookmarkStart w:id="17" w:name="_Toc502070268"/>
      <w:r w:rsidRPr="005B65D5">
        <w:rPr>
          <w:lang w:val="pt-BR"/>
        </w:rPr>
        <w:instrText>Termos do Modelo de Licença</w:instrText>
      </w:r>
      <w:bookmarkEnd w:id="17"/>
      <w:r w:rsidRPr="005B65D5">
        <w:rPr>
          <w:lang w:val="pt-BR"/>
        </w:rPr>
        <w:instrText>" \l 2</w:instrText>
      </w:r>
      <w:r>
        <w:fldChar w:fldCharType="end"/>
      </w:r>
    </w:p>
    <w:p w:rsidR="009506FE" w:rsidRPr="005B65D5" w:rsidRDefault="006E343B">
      <w:pPr>
        <w:pStyle w:val="ProductList-Body"/>
        <w:rPr>
          <w:lang w:val="pt-BR"/>
        </w:rPr>
      </w:pPr>
      <w:r w:rsidRPr="005B65D5">
        <w:rPr>
          <w:lang w:val="pt-BR"/>
        </w:rPr>
        <w:t>O Modelo de Licença de cada Produto é identificado na seção Direitos de Uso da Entrada do Produto.Os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9506FE" w:rsidRDefault="006E343B">
      <w:pPr>
        <w:pStyle w:val="ProductList-Offering2Heading"/>
        <w:outlineLvl w:val="2"/>
      </w:pPr>
      <w:bookmarkStart w:id="18" w:name="_Sec539"/>
      <w:r>
        <w:t>Aplicativos Desktop</w:t>
      </w:r>
      <w:bookmarkEnd w:id="18"/>
      <w:r>
        <w:fldChar w:fldCharType="begin"/>
      </w:r>
      <w:r>
        <w:instrText xml:space="preserve"> TC "</w:instrText>
      </w:r>
      <w:bookmarkStart w:id="19" w:name="_Toc502070269"/>
      <w:r>
        <w:instrText>Aplicativos Desktop</w:instrText>
      </w:r>
      <w:bookmarkEnd w:id="19"/>
      <w:r>
        <w:instrText>" \l 3</w:instrText>
      </w:r>
      <w:r>
        <w:fldChar w:fldCharType="end"/>
      </w:r>
    </w:p>
    <w:p w:rsidR="009506FE" w:rsidRDefault="006E343B">
      <w:pPr>
        <w:pStyle w:val="ProductList-ClauseHeading"/>
        <w:outlineLvl w:val="3"/>
      </w:pPr>
      <w:r>
        <w:t>Licença do Dispositivo</w:t>
      </w:r>
    </w:p>
    <w:p w:rsidR="009506FE" w:rsidRPr="005B65D5" w:rsidRDefault="006E343B" w:rsidP="006E343B">
      <w:pPr>
        <w:pStyle w:val="ProductList-Bullet"/>
        <w:numPr>
          <w:ilvl w:val="0"/>
          <w:numId w:val="7"/>
        </w:numPr>
        <w:rPr>
          <w:lang w:val="pt-BR"/>
        </w:rPr>
      </w:pPr>
      <w:r w:rsidRPr="005B65D5">
        <w:rPr>
          <w:lang w:val="pt-BR"/>
        </w:rPr>
        <w:t xml:space="preserve">O Cliente poderá instalar um número qualquer de cópias do software em um </w:t>
      </w:r>
      <w:r>
        <w:fldChar w:fldCharType="begin"/>
      </w:r>
      <w:r w:rsidRPr="005B65D5">
        <w:rPr>
          <w:lang w:val="pt-BR"/>
        </w:rP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sidRPr="005B65D5">
        <w:rPr>
          <w:color w:val="0563C1"/>
          <w:lang w:val="pt-BR"/>
        </w:rPr>
        <w:t>Dispositivo Licenciado</w:t>
      </w:r>
      <w:r>
        <w:fldChar w:fldCharType="end"/>
      </w:r>
      <w:r w:rsidRPr="005B65D5">
        <w:rPr>
          <w:lang w:val="pt-BR"/>
        </w:rPr>
        <w:t xml:space="preserve"> e em qualquer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 xml:space="preserve"> dedicado ao uso do Cliente para cada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que ele adquirir.</w:t>
      </w:r>
    </w:p>
    <w:p w:rsidR="009506FE" w:rsidRPr="005B65D5" w:rsidRDefault="006E343B" w:rsidP="006E343B">
      <w:pPr>
        <w:pStyle w:val="ProductList-Bullet"/>
        <w:numPr>
          <w:ilvl w:val="0"/>
          <w:numId w:val="7"/>
        </w:numPr>
        <w:rPr>
          <w:lang w:val="pt-BR"/>
        </w:rPr>
      </w:pPr>
      <w:r w:rsidRPr="005B65D5">
        <w:rPr>
          <w:lang w:val="pt-BR"/>
        </w:rPr>
        <w:t xml:space="preserve">A menos que o Cliente licencie o software como um Produto Empresarial ou em toda a empresa, ele também poderá instalar o software em um único dispositivo portátil para ser usado pelo </w:t>
      </w:r>
      <w:r>
        <w:fldChar w:fldCharType="begin"/>
      </w:r>
      <w:r w:rsidRPr="005B65D5">
        <w:rPr>
          <w:lang w:val="pt-BR"/>
        </w:rPr>
        <w:instrText xml:space="preserve"> AutoTextList   \s NoStyle \t "Usuário Principal significa o usuário que usa um Dispositivo Licenciado em mais de 50% do tempo em qualquer período de 90 dias." </w:instrText>
      </w:r>
      <w:r>
        <w:fldChar w:fldCharType="separate"/>
      </w:r>
      <w:r w:rsidRPr="005B65D5">
        <w:rPr>
          <w:color w:val="0563C1"/>
          <w:lang w:val="pt-BR"/>
        </w:rPr>
        <w:t>Usuário Principal</w:t>
      </w:r>
      <w:r>
        <w:fldChar w:fldCharType="end"/>
      </w:r>
      <w:r w:rsidRPr="005B65D5">
        <w:rPr>
          <w:lang w:val="pt-BR"/>
        </w:rPr>
        <w:t xml:space="preserve"> do </w:t>
      </w:r>
      <w:r>
        <w:fldChar w:fldCharType="begin"/>
      </w:r>
      <w:r w:rsidRPr="005B65D5">
        <w:rPr>
          <w:lang w:val="pt-BR"/>
        </w:rP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sidRPr="005B65D5">
        <w:rPr>
          <w:color w:val="0563C1"/>
          <w:lang w:val="pt-BR"/>
        </w:rPr>
        <w:t>Dispositivo Licenciado</w:t>
      </w:r>
      <w:r>
        <w:fldChar w:fldCharType="end"/>
      </w:r>
      <w:r w:rsidRPr="005B65D5">
        <w:rPr>
          <w:lang w:val="pt-BR"/>
        </w:rPr>
        <w:t>.</w:t>
      </w:r>
    </w:p>
    <w:p w:rsidR="009506FE" w:rsidRPr="005B65D5" w:rsidRDefault="006E343B" w:rsidP="006E343B">
      <w:pPr>
        <w:pStyle w:val="ProductList-Bullet"/>
        <w:numPr>
          <w:ilvl w:val="0"/>
          <w:numId w:val="7"/>
        </w:numPr>
        <w:rPr>
          <w:lang w:val="pt-BR"/>
        </w:rPr>
      </w:pPr>
      <w:r w:rsidRPr="005B65D5">
        <w:rPr>
          <w:lang w:val="pt-BR"/>
        </w:rPr>
        <w:t xml:space="preserve">Qualquer número de usuários pode usar o software que está sendo executado em um </w:t>
      </w:r>
      <w:r>
        <w:fldChar w:fldCharType="begin"/>
      </w:r>
      <w:r w:rsidRPr="005B65D5">
        <w:rPr>
          <w:lang w:val="pt-BR"/>
        </w:rP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sidRPr="005B65D5">
        <w:rPr>
          <w:color w:val="0563C1"/>
          <w:lang w:val="pt-BR"/>
        </w:rPr>
        <w:t>Dispositivo Licenciado</w:t>
      </w:r>
      <w:r>
        <w:fldChar w:fldCharType="end"/>
      </w:r>
      <w:r w:rsidRPr="005B65D5">
        <w:rPr>
          <w:lang w:val="pt-BR"/>
        </w:rPr>
        <w:t>, mas apenas um usuário poderá acessar e usar o software de cada vez.</w:t>
      </w:r>
    </w:p>
    <w:p w:rsidR="009506FE" w:rsidRPr="005B65D5" w:rsidRDefault="006E343B" w:rsidP="006E343B">
      <w:pPr>
        <w:pStyle w:val="ProductList-Bullet"/>
        <w:numPr>
          <w:ilvl w:val="0"/>
          <w:numId w:val="7"/>
        </w:numPr>
        <w:rPr>
          <w:lang w:val="pt-BR"/>
        </w:rPr>
      </w:pPr>
      <w:r w:rsidRPr="005B65D5">
        <w:rPr>
          <w:lang w:val="pt-BR"/>
        </w:rPr>
        <w:t xml:space="preserve">O uso remoto do software que está sendo executado em um </w:t>
      </w:r>
      <w:r>
        <w:fldChar w:fldCharType="begin"/>
      </w:r>
      <w:r w:rsidRPr="005B65D5">
        <w:rPr>
          <w:lang w:val="pt-BR"/>
        </w:rP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sidRPr="005B65D5">
        <w:rPr>
          <w:color w:val="0563C1"/>
          <w:lang w:val="pt-BR"/>
        </w:rPr>
        <w:t>Dispositivo Licenciado</w:t>
      </w:r>
      <w:r>
        <w:fldChar w:fldCharType="end"/>
      </w:r>
      <w:r w:rsidRPr="005B65D5">
        <w:rPr>
          <w:lang w:val="pt-BR"/>
        </w:rPr>
        <w:t xml:space="preserve"> é permitido para o </w:t>
      </w:r>
      <w:r>
        <w:fldChar w:fldCharType="begin"/>
      </w:r>
      <w:r w:rsidRPr="005B65D5">
        <w:rPr>
          <w:lang w:val="pt-BR"/>
        </w:rPr>
        <w:instrText xml:space="preserve"> AutoTextList   \s NoStyle \t "Usuário Principal significa o usuário que usa um Dispositivo Licenciado em mais de 50% do tempo em qualquer período de 90 dias." </w:instrText>
      </w:r>
      <w:r>
        <w:fldChar w:fldCharType="separate"/>
      </w:r>
      <w:r w:rsidRPr="005B65D5">
        <w:rPr>
          <w:color w:val="0563C1"/>
          <w:lang w:val="pt-BR"/>
        </w:rPr>
        <w:t>Usuário Principal</w:t>
      </w:r>
      <w:r>
        <w:fldChar w:fldCharType="end"/>
      </w:r>
      <w:r w:rsidRPr="005B65D5">
        <w:rPr>
          <w:lang w:val="pt-BR"/>
        </w:rPr>
        <w:t xml:space="preserve"> a partir de qualquer dispositivo ou para qualquer outro usuário de outro </w:t>
      </w:r>
      <w:r>
        <w:fldChar w:fldCharType="begin"/>
      </w:r>
      <w:r w:rsidRPr="005B65D5">
        <w:rPr>
          <w:lang w:val="pt-BR"/>
        </w:rP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sidRPr="005B65D5">
        <w:rPr>
          <w:color w:val="0563C1"/>
          <w:lang w:val="pt-BR"/>
        </w:rPr>
        <w:t>Dispositivo Licenciado</w:t>
      </w:r>
      <w:r>
        <w:fldChar w:fldCharType="end"/>
      </w:r>
      <w:r w:rsidRPr="005B65D5">
        <w:rPr>
          <w:lang w:val="pt-BR"/>
        </w:rPr>
        <w:t>.</w:t>
      </w:r>
    </w:p>
    <w:p w:rsidR="009506FE" w:rsidRPr="005B65D5" w:rsidRDefault="006E343B" w:rsidP="006E343B">
      <w:pPr>
        <w:pStyle w:val="ProductList-Bullet"/>
        <w:numPr>
          <w:ilvl w:val="0"/>
          <w:numId w:val="7"/>
        </w:numPr>
        <w:rPr>
          <w:lang w:val="pt-BR"/>
        </w:rPr>
      </w:pPr>
      <w:r w:rsidRPr="005B65D5">
        <w:rPr>
          <w:lang w:val="pt-BR"/>
        </w:rPr>
        <w:t xml:space="preserve">O uso remoto do software que está sendo executado em um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 xml:space="preserve"> dedicado ao uso do Cliente é permitido para qualquer usuário a partir de um </w:t>
      </w:r>
      <w:r>
        <w:fldChar w:fldCharType="begin"/>
      </w:r>
      <w:r w:rsidRPr="005B65D5">
        <w:rPr>
          <w:lang w:val="pt-BR"/>
        </w:rP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sidRPr="005B65D5">
        <w:rPr>
          <w:color w:val="0563C1"/>
          <w:lang w:val="pt-BR"/>
        </w:rPr>
        <w:t>Dispositivo Licenciado</w:t>
      </w:r>
      <w:r>
        <w:fldChar w:fldCharType="end"/>
      </w:r>
      <w:r w:rsidRPr="005B65D5">
        <w:rPr>
          <w:lang w:val="pt-BR"/>
        </w:rPr>
        <w:t>.</w:t>
      </w:r>
    </w:p>
    <w:p w:rsidR="009506FE" w:rsidRPr="005B65D5" w:rsidRDefault="009506FE">
      <w:pPr>
        <w:pStyle w:val="ProductList-Body"/>
        <w:rPr>
          <w:lang w:val="pt-BR"/>
        </w:rPr>
      </w:pPr>
    </w:p>
    <w:p w:rsidR="009506FE" w:rsidRPr="005B65D5" w:rsidRDefault="006E343B">
      <w:pPr>
        <w:pStyle w:val="ProductList-ClauseHeading"/>
        <w:outlineLvl w:val="3"/>
        <w:rPr>
          <w:lang w:val="pt-BR"/>
        </w:rPr>
      </w:pPr>
      <w:r w:rsidRPr="005B65D5">
        <w:rPr>
          <w:lang w:val="pt-BR"/>
        </w:rPr>
        <w:t>Elementos de Mídia e Modelos</w:t>
      </w:r>
    </w:p>
    <w:p w:rsidR="009506FE" w:rsidRPr="005B65D5" w:rsidRDefault="006E343B">
      <w:pPr>
        <w:pStyle w:val="ProductList-Body"/>
        <w:rPr>
          <w:lang w:val="pt-BR"/>
        </w:rPr>
      </w:pPr>
      <w:r w:rsidRPr="005B65D5">
        <w:rPr>
          <w:lang w:val="pt-BR"/>
        </w:rP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9506FE" w:rsidRPr="005B65D5" w:rsidRDefault="006E343B">
      <w:pPr>
        <w:pStyle w:val="ProductList-Offering2Heading"/>
        <w:outlineLvl w:val="2"/>
        <w:rPr>
          <w:lang w:val="pt-BR"/>
        </w:rPr>
      </w:pPr>
      <w:bookmarkStart w:id="20" w:name="_Sec540"/>
      <w:r w:rsidRPr="005B65D5">
        <w:rPr>
          <w:lang w:val="pt-BR"/>
        </w:rPr>
        <w:t>Sistemas Operacionais Desktop</w:t>
      </w:r>
      <w:bookmarkEnd w:id="20"/>
      <w:r>
        <w:fldChar w:fldCharType="begin"/>
      </w:r>
      <w:r w:rsidRPr="005B65D5">
        <w:rPr>
          <w:lang w:val="pt-BR"/>
        </w:rPr>
        <w:instrText xml:space="preserve"> TC "</w:instrText>
      </w:r>
      <w:bookmarkStart w:id="21" w:name="_Toc502070270"/>
      <w:r w:rsidRPr="005B65D5">
        <w:rPr>
          <w:lang w:val="pt-BR"/>
        </w:rPr>
        <w:instrText>Sistemas Operacionais Desktop</w:instrText>
      </w:r>
      <w:bookmarkEnd w:id="21"/>
      <w:r w:rsidRPr="005B65D5">
        <w:rPr>
          <w:lang w:val="pt-BR"/>
        </w:rPr>
        <w:instrText>" \l 3</w:instrText>
      </w:r>
      <w:r>
        <w:fldChar w:fldCharType="end"/>
      </w:r>
    </w:p>
    <w:p w:rsidR="009506FE" w:rsidRPr="005B65D5" w:rsidRDefault="006E343B">
      <w:pPr>
        <w:pStyle w:val="ProductList-ClauseHeading"/>
        <w:outlineLvl w:val="3"/>
        <w:rPr>
          <w:lang w:val="pt-BR"/>
        </w:rPr>
      </w:pPr>
      <w:r w:rsidRPr="005B65D5">
        <w:rPr>
          <w:lang w:val="pt-BR"/>
        </w:rPr>
        <w:t>Licença do Dispositivo</w:t>
      </w:r>
    </w:p>
    <w:p w:rsidR="009506FE" w:rsidRPr="005B65D5" w:rsidRDefault="006E343B" w:rsidP="006E343B">
      <w:pPr>
        <w:pStyle w:val="ProductList-Bullet"/>
        <w:numPr>
          <w:ilvl w:val="0"/>
          <w:numId w:val="8"/>
        </w:numPr>
        <w:rPr>
          <w:lang w:val="pt-BR"/>
        </w:rPr>
      </w:pPr>
      <w:r w:rsidRPr="005B65D5">
        <w:rPr>
          <w:lang w:val="pt-BR"/>
        </w:rPr>
        <w:t xml:space="preserve">O Cliente poderá instalar uma cópia do software em um </w:t>
      </w:r>
      <w:r>
        <w:fldChar w:fldCharType="begin"/>
      </w:r>
      <w:r w:rsidRPr="005B65D5">
        <w:rPr>
          <w:lang w:val="pt-BR"/>
        </w:rP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sidRPr="005B65D5">
        <w:rPr>
          <w:color w:val="0563C1"/>
          <w:lang w:val="pt-BR"/>
        </w:rPr>
        <w:t>Dispositivo Licenciado</w:t>
      </w:r>
      <w:r>
        <w:fldChar w:fldCharType="end"/>
      </w:r>
      <w:r w:rsidRPr="005B65D5">
        <w:rPr>
          <w:lang w:val="pt-BR"/>
        </w:rPr>
        <w:t xml:space="preserve"> ou em um sistema de hardware virtual local em um </w:t>
      </w:r>
      <w:r>
        <w:fldChar w:fldCharType="begin"/>
      </w:r>
      <w:r w:rsidRPr="005B65D5">
        <w:rPr>
          <w:lang w:val="pt-BR"/>
        </w:rP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sidRPr="005B65D5">
        <w:rPr>
          <w:color w:val="0563C1"/>
          <w:lang w:val="pt-BR"/>
        </w:rPr>
        <w:t>Dispositivo Licenciado</w:t>
      </w:r>
      <w:r>
        <w:fldChar w:fldCharType="end"/>
      </w:r>
      <w:r w:rsidRPr="005B65D5">
        <w:rPr>
          <w:lang w:val="pt-BR"/>
        </w:rPr>
        <w:t xml:space="preserve"> para cada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que ele adquirir.</w:t>
      </w:r>
    </w:p>
    <w:p w:rsidR="009506FE" w:rsidRPr="005B65D5" w:rsidRDefault="006E343B" w:rsidP="006E343B">
      <w:pPr>
        <w:pStyle w:val="ProductList-Bullet"/>
        <w:numPr>
          <w:ilvl w:val="0"/>
          <w:numId w:val="8"/>
        </w:numPr>
        <w:rPr>
          <w:lang w:val="pt-BR"/>
        </w:rPr>
      </w:pPr>
      <w:r w:rsidRPr="005B65D5">
        <w:rPr>
          <w:lang w:val="pt-BR"/>
        </w:rPr>
        <w:t>É possível usar o software em até dois processadores.</w:t>
      </w:r>
    </w:p>
    <w:p w:rsidR="009506FE" w:rsidRPr="005B65D5" w:rsidRDefault="006E343B" w:rsidP="006E343B">
      <w:pPr>
        <w:pStyle w:val="ProductList-Bullet"/>
        <w:numPr>
          <w:ilvl w:val="0"/>
          <w:numId w:val="8"/>
        </w:numPr>
        <w:rPr>
          <w:lang w:val="pt-BR"/>
        </w:rPr>
      </w:pPr>
      <w:r w:rsidRPr="005B65D5">
        <w:rPr>
          <w:lang w:val="pt-BR"/>
        </w:rPr>
        <w:t>O uso local é permitido para qualquer usuário.</w:t>
      </w:r>
    </w:p>
    <w:p w:rsidR="009506FE" w:rsidRPr="005B65D5" w:rsidRDefault="006E343B" w:rsidP="006E343B">
      <w:pPr>
        <w:pStyle w:val="ProductList-Bullet"/>
        <w:numPr>
          <w:ilvl w:val="0"/>
          <w:numId w:val="8"/>
        </w:numPr>
        <w:rPr>
          <w:lang w:val="pt-BR"/>
        </w:rPr>
      </w:pPr>
      <w:r w:rsidRPr="005B65D5">
        <w:rPr>
          <w:lang w:val="pt-BR"/>
        </w:rPr>
        <w:t xml:space="preserve">O uso remoto é permitido para o </w:t>
      </w:r>
      <w:r>
        <w:fldChar w:fldCharType="begin"/>
      </w:r>
      <w:r w:rsidRPr="005B65D5">
        <w:rPr>
          <w:lang w:val="pt-BR"/>
        </w:rPr>
        <w:instrText xml:space="preserve"> AutoTextList   \s NoStyle \t "Usuário Principal significa o usuário que usa um Dispositivo Licenciado em mais de 50% do tempo em qualquer período de 90 dias." </w:instrText>
      </w:r>
      <w:r>
        <w:fldChar w:fldCharType="separate"/>
      </w:r>
      <w:r w:rsidRPr="005B65D5">
        <w:rPr>
          <w:color w:val="0563C1"/>
          <w:lang w:val="pt-BR"/>
        </w:rPr>
        <w:t>Usuário Principal</w:t>
      </w:r>
      <w:r>
        <w:fldChar w:fldCharType="end"/>
      </w:r>
      <w:r w:rsidRPr="005B65D5">
        <w:rPr>
          <w:lang w:val="pt-BR"/>
        </w:rPr>
        <w:t xml:space="preserve"> do </w:t>
      </w:r>
      <w:r>
        <w:fldChar w:fldCharType="begin"/>
      </w:r>
      <w:r w:rsidRPr="005B65D5">
        <w:rPr>
          <w:lang w:val="pt-BR"/>
        </w:rP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sidRPr="005B65D5">
        <w:rPr>
          <w:color w:val="0563C1"/>
          <w:lang w:val="pt-BR"/>
        </w:rPr>
        <w:t>Dispositivo Licenciado</w:t>
      </w:r>
      <w:r>
        <w:fldChar w:fldCharType="end"/>
      </w:r>
      <w:r w:rsidRPr="005B65D5">
        <w:rPr>
          <w:lang w:val="pt-BR"/>
        </w:rPr>
        <w:t xml:space="preserve"> e para qualquer outro usuário de outro </w:t>
      </w:r>
      <w:r>
        <w:fldChar w:fldCharType="begin"/>
      </w:r>
      <w:r w:rsidRPr="005B65D5">
        <w:rPr>
          <w:lang w:val="pt-BR"/>
        </w:rP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sidRPr="005B65D5">
        <w:rPr>
          <w:color w:val="0563C1"/>
          <w:lang w:val="pt-BR"/>
        </w:rPr>
        <w:t>Dispositivo Licenciado</w:t>
      </w:r>
      <w:r>
        <w:fldChar w:fldCharType="end"/>
      </w:r>
      <w:r w:rsidRPr="005B65D5">
        <w:rPr>
          <w:lang w:val="pt-BR"/>
        </w:rPr>
        <w:t xml:space="preserve"> ou um </w:t>
      </w:r>
      <w:r>
        <w:fldChar w:fldCharType="begin"/>
      </w:r>
      <w:r w:rsidRPr="005B65D5">
        <w:rPr>
          <w:lang w:val="pt-BR"/>
        </w:rP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sidRPr="005B65D5">
        <w:rPr>
          <w:color w:val="0563C1"/>
          <w:lang w:val="pt-BR"/>
        </w:rPr>
        <w:t>Dispositivo Licenciado</w:t>
      </w:r>
      <w:r>
        <w:fldChar w:fldCharType="end"/>
      </w:r>
      <w:r w:rsidRPr="005B65D5">
        <w:rPr>
          <w:lang w:val="pt-BR"/>
        </w:rPr>
        <w:t xml:space="preserve"> do Windows VDA.</w:t>
      </w:r>
    </w:p>
    <w:p w:rsidR="009506FE" w:rsidRPr="005B65D5" w:rsidRDefault="006E343B" w:rsidP="006E343B">
      <w:pPr>
        <w:pStyle w:val="ProductList-Bullet"/>
        <w:numPr>
          <w:ilvl w:val="0"/>
          <w:numId w:val="8"/>
        </w:numPr>
        <w:rPr>
          <w:lang w:val="pt-BR"/>
        </w:rPr>
      </w:pPr>
      <w:r w:rsidRPr="005B65D5">
        <w:rPr>
          <w:lang w:val="pt-BR"/>
        </w:rPr>
        <w:t>Somente um usuário poderá acessar e usar o software por vez.</w:t>
      </w:r>
    </w:p>
    <w:p w:rsidR="009506FE" w:rsidRPr="005B65D5" w:rsidRDefault="006E343B" w:rsidP="006E343B">
      <w:pPr>
        <w:pStyle w:val="ProductList-Bullet"/>
        <w:numPr>
          <w:ilvl w:val="0"/>
          <w:numId w:val="8"/>
        </w:numPr>
        <w:rPr>
          <w:lang w:val="pt-BR"/>
        </w:rPr>
      </w:pPr>
      <w:r w:rsidRPr="005B65D5">
        <w:rPr>
          <w:lang w:val="pt-BR"/>
        </w:rPr>
        <w:t xml:space="preserve">É possível conectar até 20 dispositivos ao </w:t>
      </w:r>
      <w:r>
        <w:fldChar w:fldCharType="begin"/>
      </w:r>
      <w:r w:rsidRPr="005B65D5">
        <w:rPr>
          <w:lang w:val="pt-BR"/>
        </w:rP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sidRPr="005B65D5">
        <w:rPr>
          <w:color w:val="0563C1"/>
          <w:lang w:val="pt-BR"/>
        </w:rPr>
        <w:t>Dispositivo Licenciado</w:t>
      </w:r>
      <w:r>
        <w:fldChar w:fldCharType="end"/>
      </w:r>
      <w:r w:rsidRPr="005B65D5">
        <w:rPr>
          <w:lang w:val="pt-BR"/>
        </w:rPr>
        <w:t xml:space="preserve"> para compartilhamento e impressão de arquivos, Serviços de Informações da Internet, Compartilhamento de Conexão com a Internet ou serviços de telefonia.</w:t>
      </w:r>
    </w:p>
    <w:p w:rsidR="009506FE" w:rsidRPr="005B65D5" w:rsidRDefault="006E343B" w:rsidP="006E343B">
      <w:pPr>
        <w:pStyle w:val="ProductList-Bullet"/>
        <w:numPr>
          <w:ilvl w:val="0"/>
          <w:numId w:val="8"/>
        </w:numPr>
        <w:rPr>
          <w:lang w:val="pt-BR"/>
        </w:rPr>
      </w:pPr>
      <w:r w:rsidRPr="005B65D5">
        <w:rPr>
          <w:lang w:val="pt-BR"/>
        </w:rPr>
        <w:t>Um número ilimitado de conexões é permitido para a ativação de KMS ou tecnologia similar.</w:t>
      </w:r>
    </w:p>
    <w:p w:rsidR="009506FE" w:rsidRPr="005B65D5" w:rsidRDefault="009506FE">
      <w:pPr>
        <w:pStyle w:val="ProductList-Body"/>
        <w:rPr>
          <w:lang w:val="pt-BR"/>
        </w:rPr>
      </w:pPr>
    </w:p>
    <w:p w:rsidR="009506FE" w:rsidRPr="005B65D5" w:rsidRDefault="006E343B">
      <w:pPr>
        <w:pStyle w:val="ProductList-ClauseHeading"/>
        <w:outlineLvl w:val="3"/>
        <w:rPr>
          <w:lang w:val="pt-BR"/>
        </w:rPr>
      </w:pPr>
      <w:r w:rsidRPr="005B65D5">
        <w:rPr>
          <w:lang w:val="pt-BR"/>
        </w:rPr>
        <w:t>Adobe Flash Player</w:t>
      </w:r>
    </w:p>
    <w:p w:rsidR="009506FE" w:rsidRPr="005B65D5" w:rsidRDefault="006E343B">
      <w:pPr>
        <w:pStyle w:val="ProductList-Body"/>
        <w:rPr>
          <w:lang w:val="pt-BR"/>
        </w:rPr>
      </w:pPr>
      <w:r w:rsidRPr="005B65D5">
        <w:rPr>
          <w:lang w:val="pt-BR"/>
        </w:rPr>
        <w:t xml:space="preserve">O software pode incluir uma versão do Adobe Flash Player.O Cliente concorda que o uso que ele faz do Adobe Flash Player é regido pelos termos de licença para Adobe Systems Incorporated, publicados no site </w:t>
      </w:r>
      <w:hyperlink r:id="rId29">
        <w:r w:rsidRPr="005B65D5">
          <w:rPr>
            <w:color w:val="00467F"/>
            <w:u w:val="single"/>
            <w:lang w:val="pt-BR"/>
          </w:rPr>
          <w:t>http://go.microsoft.com/fwlink/?linkid=248532</w:t>
        </w:r>
      </w:hyperlink>
      <w:r w:rsidRPr="005B65D5">
        <w:rPr>
          <w:lang w:val="pt-BR"/>
        </w:rPr>
        <w:t>.Adobe e Flash são marcas comerciais registradas ou marcas comerciais da Adobe Systems Incorporated nos Estados Unidos e/ou em outros países.</w:t>
      </w:r>
    </w:p>
    <w:p w:rsidR="009506FE" w:rsidRPr="005B65D5" w:rsidRDefault="006E343B">
      <w:pPr>
        <w:pStyle w:val="ProductList-Offering2Heading"/>
        <w:outlineLvl w:val="2"/>
        <w:rPr>
          <w:lang w:val="pt-BR"/>
        </w:rPr>
      </w:pPr>
      <w:bookmarkStart w:id="22" w:name="_Sec541"/>
      <w:r w:rsidRPr="005B65D5">
        <w:rPr>
          <w:lang w:val="pt-BR"/>
        </w:rPr>
        <w:t>Por Núcleo/CAL</w:t>
      </w:r>
      <w:bookmarkEnd w:id="22"/>
      <w:r>
        <w:fldChar w:fldCharType="begin"/>
      </w:r>
      <w:r w:rsidRPr="005B65D5">
        <w:rPr>
          <w:lang w:val="pt-BR"/>
        </w:rPr>
        <w:instrText xml:space="preserve"> TC "</w:instrText>
      </w:r>
      <w:bookmarkStart w:id="23" w:name="_Toc502070271"/>
      <w:r w:rsidRPr="005B65D5">
        <w:rPr>
          <w:lang w:val="pt-BR"/>
        </w:rPr>
        <w:instrText>Por Núcleo/CAL</w:instrText>
      </w:r>
      <w:bookmarkEnd w:id="23"/>
      <w:r w:rsidRPr="005B65D5">
        <w:rPr>
          <w:lang w:val="pt-BR"/>
        </w:rPr>
        <w:instrText>" \l 3</w:instrText>
      </w:r>
      <w:r>
        <w:fldChar w:fldCharType="end"/>
      </w:r>
    </w:p>
    <w:p w:rsidR="009506FE" w:rsidRPr="005B65D5" w:rsidRDefault="006E343B">
      <w:pPr>
        <w:pStyle w:val="ProductList-ClauseHeading"/>
        <w:outlineLvl w:val="3"/>
        <w:rPr>
          <w:lang w:val="pt-BR"/>
        </w:rPr>
      </w:pPr>
      <w:r w:rsidRPr="005B65D5">
        <w:rPr>
          <w:lang w:val="pt-BR"/>
        </w:rPr>
        <w:t>Licenças do Servidor (por núcleo)</w:t>
      </w:r>
    </w:p>
    <w:p w:rsidR="009506FE" w:rsidRPr="005B65D5" w:rsidRDefault="006E343B" w:rsidP="006E343B">
      <w:pPr>
        <w:pStyle w:val="ProductList-Bullet"/>
        <w:numPr>
          <w:ilvl w:val="0"/>
          <w:numId w:val="9"/>
        </w:numPr>
        <w:rPr>
          <w:lang w:val="pt-BR"/>
        </w:rPr>
      </w:pPr>
      <w:r w:rsidRPr="005B65D5">
        <w:rPr>
          <w:lang w:val="pt-BR"/>
        </w:rPr>
        <w:t xml:space="preserve">O Cliente pode usar o software para servidores em um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desde que ele adquira licenças de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 xml:space="preserve"> suficientes conforme a descrição abaixo.</w:t>
      </w:r>
    </w:p>
    <w:p w:rsidR="009506FE" w:rsidRPr="005B65D5" w:rsidRDefault="006E343B" w:rsidP="006E343B">
      <w:pPr>
        <w:pStyle w:val="ProductList-Bullet"/>
        <w:numPr>
          <w:ilvl w:val="0"/>
          <w:numId w:val="9"/>
        </w:numPr>
        <w:rPr>
          <w:lang w:val="pt-BR"/>
        </w:rPr>
      </w:pPr>
      <w:r w:rsidRPr="005B65D5">
        <w:rPr>
          <w:lang w:val="pt-BR"/>
        </w:rPr>
        <w:t xml:space="preserve">O número de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exigido é igual ao número de </w:t>
      </w:r>
      <w:r>
        <w:fldChar w:fldCharType="begin"/>
      </w:r>
      <w:r w:rsidRPr="005B65D5">
        <w:rPr>
          <w:lang w:val="pt-BR"/>
        </w:rPr>
        <w:instrText xml:space="preserve"> AutoTextList   \s NoStyle \t "Núcleo Físico significa um núcleo em um Processador Físico." </w:instrText>
      </w:r>
      <w:r>
        <w:fldChar w:fldCharType="separate"/>
      </w:r>
      <w:r w:rsidRPr="005B65D5">
        <w:rPr>
          <w:color w:val="0563C1"/>
          <w:lang w:val="pt-BR"/>
        </w:rPr>
        <w:t>Núcleos Físicos</w:t>
      </w:r>
      <w:r>
        <w:fldChar w:fldCharType="end"/>
      </w:r>
      <w:r w:rsidRPr="005B65D5">
        <w:rPr>
          <w:lang w:val="pt-BR"/>
        </w:rPr>
        <w:t xml:space="preserve"> no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sujeito a no mínimo oito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por </w:t>
      </w:r>
      <w:r>
        <w:fldChar w:fldCharType="begin"/>
      </w:r>
      <w:r w:rsidRPr="005B65D5">
        <w:rPr>
          <w:lang w:val="pt-BR"/>
        </w:rPr>
        <w:instrText xml:space="preserve"> AutoTextList   \s NoStyle \t "Processador Físico significa um processador em um sistema de hardware físico." </w:instrText>
      </w:r>
      <w:r>
        <w:fldChar w:fldCharType="separate"/>
      </w:r>
      <w:r w:rsidRPr="005B65D5">
        <w:rPr>
          <w:color w:val="0563C1"/>
          <w:lang w:val="pt-BR"/>
        </w:rPr>
        <w:t>Processador Físico</w:t>
      </w:r>
      <w:r>
        <w:fldChar w:fldCharType="end"/>
      </w:r>
      <w:r w:rsidRPr="005B65D5">
        <w:rPr>
          <w:lang w:val="pt-BR"/>
        </w:rPr>
        <w:t xml:space="preserve"> e no mínimo 16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por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w:t>
      </w:r>
    </w:p>
    <w:p w:rsidR="009506FE" w:rsidRPr="005B65D5" w:rsidRDefault="006E343B" w:rsidP="006E343B">
      <w:pPr>
        <w:pStyle w:val="ProductList-Bullet"/>
        <w:numPr>
          <w:ilvl w:val="0"/>
          <w:numId w:val="9"/>
        </w:numPr>
        <w:rPr>
          <w:lang w:val="pt-BR"/>
        </w:rPr>
      </w:pPr>
      <w:r w:rsidRPr="005B65D5">
        <w:rPr>
          <w:lang w:val="pt-BR"/>
        </w:rPr>
        <w:t xml:space="preserve">A edição Datacenter permite o uso do software para servidores em qualquer número de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no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w:t>
      </w:r>
    </w:p>
    <w:p w:rsidR="009506FE" w:rsidRDefault="006E343B" w:rsidP="006E343B">
      <w:pPr>
        <w:pStyle w:val="ProductList-Bullet"/>
        <w:numPr>
          <w:ilvl w:val="0"/>
          <w:numId w:val="9"/>
        </w:numPr>
      </w:pPr>
      <w:r>
        <w:t>Edição Standard:</w:t>
      </w:r>
    </w:p>
    <w:p w:rsidR="009506FE" w:rsidRPr="005B65D5" w:rsidRDefault="006E343B" w:rsidP="006E343B">
      <w:pPr>
        <w:pStyle w:val="ProductList-Bullet"/>
        <w:numPr>
          <w:ilvl w:val="1"/>
          <w:numId w:val="9"/>
        </w:numPr>
        <w:rPr>
          <w:lang w:val="pt-BR"/>
        </w:rPr>
      </w:pPr>
      <w:r w:rsidRPr="005B65D5">
        <w:rPr>
          <w:lang w:val="pt-BR"/>
        </w:rPr>
        <w:t xml:space="preserve">A edição Standard permite o uso do software para servidores em dois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no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w:t>
      </w:r>
    </w:p>
    <w:p w:rsidR="009506FE" w:rsidRPr="005B65D5" w:rsidRDefault="006E343B" w:rsidP="006E343B">
      <w:pPr>
        <w:pStyle w:val="ProductList-Bullet"/>
        <w:numPr>
          <w:ilvl w:val="1"/>
          <w:numId w:val="9"/>
        </w:numPr>
        <w:rPr>
          <w:lang w:val="pt-BR"/>
        </w:rPr>
      </w:pPr>
      <w:r w:rsidRPr="005B65D5">
        <w:rPr>
          <w:lang w:val="pt-BR"/>
        </w:rPr>
        <w:t xml:space="preserve">A edição Standard permite o uso de uma </w:t>
      </w:r>
      <w:r>
        <w:fldChar w:fldCharType="begin"/>
      </w:r>
      <w:r w:rsidRPr="005B65D5">
        <w:rPr>
          <w:lang w:val="pt-BR"/>
        </w:rP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sidRPr="005B65D5">
        <w:rPr>
          <w:color w:val="0563C1"/>
          <w:lang w:val="pt-BR"/>
        </w:rPr>
        <w:t>Instância em Execução</w:t>
      </w:r>
      <w:r>
        <w:fldChar w:fldCharType="end"/>
      </w:r>
      <w:r w:rsidRPr="005B65D5">
        <w:rPr>
          <w:lang w:val="pt-BR"/>
        </w:rPr>
        <w:t xml:space="preserve"> do software para servidores no </w:t>
      </w:r>
      <w:r>
        <w:fldChar w:fldCharType="begin"/>
      </w:r>
      <w:r w:rsidRPr="005B65D5">
        <w:rPr>
          <w:lang w:val="pt-BR"/>
        </w:rP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sidRPr="005B65D5">
        <w:rPr>
          <w:color w:val="0563C1"/>
          <w:lang w:val="pt-BR"/>
        </w:rPr>
        <w:t>OSE Físico</w:t>
      </w:r>
      <w:r>
        <w:fldChar w:fldCharType="end"/>
      </w:r>
      <w:r w:rsidRPr="005B65D5">
        <w:rPr>
          <w:lang w:val="pt-BR"/>
        </w:rPr>
        <w:t xml:space="preserve"> no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(além de dois </w:t>
      </w:r>
      <w:r>
        <w:fldChar w:fldCharType="begin"/>
      </w:r>
      <w:r w:rsidRPr="005B65D5">
        <w:rPr>
          <w:lang w:val="pt-BR"/>
        </w:rPr>
        <w:instrText xml:space="preserve"> AutoTextList   \s NoStyle \t "OSE Virtual significa um OSE que é configurado para ser executado em um sistema de hardware virtual" </w:instrText>
      </w:r>
      <w:r>
        <w:fldChar w:fldCharType="separate"/>
      </w:r>
      <w:r w:rsidRPr="005B65D5">
        <w:rPr>
          <w:color w:val="0563C1"/>
          <w:lang w:val="pt-BR"/>
        </w:rPr>
        <w:t>OSEs Virtuais</w:t>
      </w:r>
      <w:r>
        <w:fldChar w:fldCharType="end"/>
      </w:r>
      <w:r w:rsidRPr="005B65D5">
        <w:rPr>
          <w:lang w:val="pt-BR"/>
        </w:rPr>
        <w:t xml:space="preserve"> por licença) se o </w:t>
      </w:r>
      <w:r>
        <w:fldChar w:fldCharType="begin"/>
      </w:r>
      <w:r w:rsidRPr="005B65D5">
        <w:rPr>
          <w:lang w:val="pt-BR"/>
        </w:rP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sidRPr="005B65D5">
        <w:rPr>
          <w:color w:val="0563C1"/>
          <w:lang w:val="pt-BR"/>
        </w:rPr>
        <w:t>OSE Físico</w:t>
      </w:r>
      <w:r>
        <w:fldChar w:fldCharType="end"/>
      </w:r>
      <w:r w:rsidRPr="005B65D5">
        <w:rPr>
          <w:lang w:val="pt-BR"/>
        </w:rPr>
        <w:t xml:space="preserve"> for usado exclusivamente para hospedar e gerenciar os </w:t>
      </w:r>
      <w:r>
        <w:fldChar w:fldCharType="begin"/>
      </w:r>
      <w:r w:rsidRPr="005B65D5">
        <w:rPr>
          <w:lang w:val="pt-BR"/>
        </w:rPr>
        <w:instrText xml:space="preserve"> AutoTextList   \s NoStyle \t "OSE Virtual significa um OSE que é configurado para ser executado em um sistema de hardware virtual" </w:instrText>
      </w:r>
      <w:r>
        <w:fldChar w:fldCharType="separate"/>
      </w:r>
      <w:r w:rsidRPr="005B65D5">
        <w:rPr>
          <w:color w:val="0563C1"/>
          <w:lang w:val="pt-BR"/>
        </w:rPr>
        <w:t>OSEs Virtuais</w:t>
      </w:r>
      <w:r>
        <w:fldChar w:fldCharType="end"/>
      </w:r>
      <w:r w:rsidRPr="005B65D5">
        <w:rPr>
          <w:lang w:val="pt-BR"/>
        </w:rPr>
        <w:t>.</w:t>
      </w:r>
    </w:p>
    <w:p w:rsidR="009506FE" w:rsidRPr="005B65D5" w:rsidRDefault="006E343B" w:rsidP="006E343B">
      <w:pPr>
        <w:pStyle w:val="ProductList-Bullet"/>
        <w:numPr>
          <w:ilvl w:val="1"/>
          <w:numId w:val="9"/>
        </w:numPr>
        <w:rPr>
          <w:lang w:val="pt-BR"/>
        </w:rPr>
      </w:pPr>
      <w:r w:rsidRPr="005B65D5">
        <w:rPr>
          <w:lang w:val="pt-BR"/>
        </w:rPr>
        <w:t xml:space="preserve">O Cliente pode atribuir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adicionais da edição Standard ao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igual ao número especificado no parágrafo 2 acima e usar o software para servidores em dois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adicionais no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w:t>
      </w:r>
    </w:p>
    <w:p w:rsidR="009506FE" w:rsidRPr="005B65D5" w:rsidRDefault="006E343B" w:rsidP="006E343B">
      <w:pPr>
        <w:pStyle w:val="ProductList-Bullet"/>
        <w:numPr>
          <w:ilvl w:val="0"/>
          <w:numId w:val="9"/>
        </w:numPr>
        <w:rPr>
          <w:lang w:val="pt-BR"/>
        </w:rPr>
      </w:pPr>
      <w:r w:rsidRPr="005B65D5">
        <w:rPr>
          <w:lang w:val="pt-BR"/>
        </w:rPr>
        <w:lastRenderedPageBreak/>
        <w:t xml:space="preserve">Contanto que o número total de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e de </w:t>
      </w:r>
      <w:r>
        <w:fldChar w:fldCharType="begin"/>
      </w:r>
      <w:r w:rsidRPr="005B65D5">
        <w:rPr>
          <w:lang w:val="pt-BR"/>
        </w:rPr>
        <w:instrText xml:space="preserve"> AutoTextList   \s NoStyle \t "Núcleo Físico significa um núcleo em um Processador Físico." </w:instrText>
      </w:r>
      <w:r>
        <w:fldChar w:fldCharType="separate"/>
      </w:r>
      <w:r w:rsidRPr="005B65D5">
        <w:rPr>
          <w:color w:val="0563C1"/>
          <w:lang w:val="pt-BR"/>
        </w:rPr>
        <w:t>Processadores Físicos</w:t>
      </w:r>
      <w:r>
        <w:fldChar w:fldCharType="end"/>
      </w:r>
      <w:r w:rsidRPr="005B65D5">
        <w:rPr>
          <w:lang w:val="pt-BR"/>
        </w:rPr>
        <w:t xml:space="preserve"> permaneça o mesmo, a transferência de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é permitida sempre que o Cliente reparticionar um único item de hardware.</w:t>
      </w:r>
    </w:p>
    <w:p w:rsidR="009506FE" w:rsidRPr="005B65D5" w:rsidRDefault="006E343B" w:rsidP="006E343B">
      <w:pPr>
        <w:pStyle w:val="ProductList-Bullet"/>
        <w:numPr>
          <w:ilvl w:val="0"/>
          <w:numId w:val="9"/>
        </w:numPr>
        <w:rPr>
          <w:lang w:val="pt-BR"/>
        </w:rPr>
      </w:pPr>
      <w:r w:rsidRPr="005B65D5">
        <w:rPr>
          <w:lang w:val="pt-BR"/>
        </w:rPr>
        <w:t xml:space="preserve">Como uma alternativa única para ceder </w:t>
      </w:r>
      <w:r>
        <w:fldChar w:fldCharType="begin"/>
      </w:r>
      <w:r w:rsidRPr="005B65D5">
        <w:rPr>
          <w:lang w:val="pt-BR"/>
        </w:rP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sidRPr="005B65D5">
        <w:rPr>
          <w:color w:val="0563C1"/>
          <w:lang w:val="pt-BR"/>
        </w:rPr>
        <w:t>CALs</w:t>
      </w:r>
      <w:r>
        <w:fldChar w:fldCharType="end"/>
      </w:r>
      <w:r w:rsidRPr="005B65D5">
        <w:rPr>
          <w:lang w:val="pt-BR"/>
        </w:rPr>
        <w:t xml:space="preserve"> básicas por usuário ou por dispositivo, uma série de </w:t>
      </w:r>
      <w:r>
        <w:fldChar w:fldCharType="begin"/>
      </w:r>
      <w:r w:rsidRPr="005B65D5">
        <w:rPr>
          <w:lang w:val="pt-BR"/>
        </w:rP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sidRPr="005B65D5">
        <w:rPr>
          <w:color w:val="0563C1"/>
          <w:lang w:val="pt-BR"/>
        </w:rPr>
        <w:t>CALs</w:t>
      </w:r>
      <w:r>
        <w:fldChar w:fldCharType="end"/>
      </w:r>
      <w:r w:rsidRPr="005B65D5">
        <w:rPr>
          <w:lang w:val="pt-BR"/>
        </w:rPr>
        <w:t xml:space="preserve"> básicas pode ser dedicada a uma </w:t>
      </w:r>
      <w:r>
        <w:fldChar w:fldCharType="begin"/>
      </w:r>
      <w:r w:rsidRPr="005B65D5">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5B65D5">
        <w:rPr>
          <w:color w:val="0563C1"/>
          <w:lang w:val="pt-BR"/>
        </w:rPr>
        <w:t>Instância</w:t>
      </w:r>
      <w:r>
        <w:fldChar w:fldCharType="end"/>
      </w:r>
      <w:r w:rsidRPr="005B65D5">
        <w:rPr>
          <w:lang w:val="pt-BR"/>
        </w:rPr>
        <w:t xml:space="preserve"> do software para servidores em um único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 xml:space="preserve"> (por modo de servidor) para permitir o mesmo número de usuários ou dispositivos para acessar simultaneamente a </w:t>
      </w:r>
      <w:r>
        <w:fldChar w:fldCharType="begin"/>
      </w:r>
      <w:r w:rsidRPr="005B65D5">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5B65D5">
        <w:rPr>
          <w:color w:val="0563C1"/>
          <w:lang w:val="pt-BR"/>
        </w:rPr>
        <w:t>Instância</w:t>
      </w:r>
      <w:r>
        <w:fldChar w:fldCharType="end"/>
      </w:r>
      <w:r w:rsidRPr="005B65D5">
        <w:rPr>
          <w:lang w:val="pt-BR"/>
        </w:rPr>
        <w:t>.</w:t>
      </w:r>
    </w:p>
    <w:p w:rsidR="009506FE" w:rsidRPr="005B65D5" w:rsidRDefault="009506FE">
      <w:pPr>
        <w:pStyle w:val="ProductList-Body"/>
        <w:rPr>
          <w:lang w:val="pt-BR"/>
        </w:rPr>
      </w:pPr>
    </w:p>
    <w:p w:rsidR="009506FE" w:rsidRDefault="006E343B">
      <w:pPr>
        <w:pStyle w:val="ProductList-ClauseHeading"/>
        <w:outlineLvl w:val="3"/>
      </w:pPr>
      <w:r>
        <w:t>Licenças de Acesso</w:t>
      </w:r>
    </w:p>
    <w:p w:rsidR="009506FE" w:rsidRPr="005B65D5" w:rsidRDefault="006E343B" w:rsidP="006E343B">
      <w:pPr>
        <w:pStyle w:val="ProductList-Bullet"/>
        <w:numPr>
          <w:ilvl w:val="0"/>
          <w:numId w:val="10"/>
        </w:numPr>
        <w:rPr>
          <w:lang w:val="pt-BR"/>
        </w:rPr>
      </w:pPr>
      <w:r w:rsidRPr="005B65D5">
        <w:rPr>
          <w:lang w:val="pt-BR"/>
        </w:rPr>
        <w:t xml:space="preserve">Exceto conforme descrito aqui e apontado nos </w:t>
      </w:r>
      <w:r>
        <w:fldChar w:fldCharType="begin"/>
      </w:r>
      <w:r w:rsidRPr="005B65D5">
        <w:rPr>
          <w:lang w:val="pt-BR"/>
        </w:rP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sidRPr="005B65D5">
        <w:rPr>
          <w:color w:val="0563C1"/>
          <w:lang w:val="pt-BR"/>
        </w:rPr>
        <w:t>Termos de Licença Específicos do Produto</w:t>
      </w:r>
      <w:r>
        <w:fldChar w:fldCharType="end"/>
      </w:r>
      <w:r w:rsidRPr="005B65D5">
        <w:rPr>
          <w:lang w:val="pt-BR"/>
        </w:rPr>
        <w:t xml:space="preserve">, todo o acesso ao software para servidores requer </w:t>
      </w:r>
      <w:r>
        <w:fldChar w:fldCharType="begin"/>
      </w:r>
      <w:r w:rsidRPr="005B65D5">
        <w:rPr>
          <w:lang w:val="pt-BR"/>
        </w:rP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sidRPr="005B65D5">
        <w:rPr>
          <w:color w:val="0563C1"/>
          <w:lang w:val="pt-BR"/>
        </w:rPr>
        <w:t>CALs</w:t>
      </w:r>
      <w:r>
        <w:fldChar w:fldCharType="end"/>
      </w:r>
      <w:r w:rsidRPr="005B65D5">
        <w:rPr>
          <w:lang w:val="pt-BR"/>
        </w:rPr>
        <w:t xml:space="preserve"> ou </w:t>
      </w:r>
      <w:r>
        <w:fldChar w:fldCharType="begin"/>
      </w:r>
      <w:r w:rsidRPr="005B65D5">
        <w:rPr>
          <w:lang w:val="pt-BR"/>
        </w:rP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sidRPr="005B65D5">
        <w:rPr>
          <w:color w:val="0563C1"/>
          <w:lang w:val="pt-BR"/>
        </w:rPr>
        <w:t>Licenças Equivalentes a CALs</w:t>
      </w:r>
      <w:r>
        <w:fldChar w:fldCharType="end"/>
      </w:r>
      <w:r w:rsidRPr="005B65D5">
        <w:rPr>
          <w:lang w:val="pt-BR"/>
        </w:rPr>
        <w:t>.</w:t>
      </w:r>
    </w:p>
    <w:p w:rsidR="009506FE" w:rsidRPr="005B65D5" w:rsidRDefault="006E343B" w:rsidP="006E343B">
      <w:pPr>
        <w:pStyle w:val="ProductList-Bullet"/>
        <w:numPr>
          <w:ilvl w:val="0"/>
          <w:numId w:val="10"/>
        </w:numPr>
        <w:rPr>
          <w:lang w:val="pt-BR"/>
        </w:rPr>
      </w:pPr>
      <w:r>
        <w:fldChar w:fldCharType="begin"/>
      </w:r>
      <w:r w:rsidRPr="005B65D5">
        <w:rPr>
          <w:lang w:val="pt-BR"/>
        </w:rP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sidRPr="005B65D5">
        <w:rPr>
          <w:color w:val="0563C1"/>
          <w:lang w:val="pt-BR"/>
        </w:rPr>
        <w:t>CALs</w:t>
      </w:r>
      <w:r>
        <w:fldChar w:fldCharType="end"/>
      </w:r>
      <w:r w:rsidRPr="005B65D5">
        <w:rPr>
          <w:lang w:val="pt-BR"/>
        </w:rPr>
        <w:t xml:space="preserve"> não são obrigatórias para o acesso por outro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w:t>
      </w:r>
    </w:p>
    <w:p w:rsidR="009506FE" w:rsidRPr="005B65D5" w:rsidRDefault="006E343B" w:rsidP="006E343B">
      <w:pPr>
        <w:pStyle w:val="ProductList-Bullet"/>
        <w:numPr>
          <w:ilvl w:val="0"/>
          <w:numId w:val="10"/>
        </w:numPr>
        <w:rPr>
          <w:lang w:val="pt-BR"/>
        </w:rPr>
      </w:pPr>
      <w:r>
        <w:fldChar w:fldCharType="begin"/>
      </w:r>
      <w:r w:rsidRPr="005B65D5">
        <w:rPr>
          <w:lang w:val="pt-BR"/>
        </w:rP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sidRPr="005B65D5">
        <w:rPr>
          <w:color w:val="0563C1"/>
          <w:lang w:val="pt-BR"/>
        </w:rPr>
        <w:t>CALs</w:t>
      </w:r>
      <w:r>
        <w:fldChar w:fldCharType="end"/>
      </w:r>
      <w:r w:rsidRPr="005B65D5">
        <w:rPr>
          <w:lang w:val="pt-BR"/>
        </w:rPr>
        <w:t xml:space="preserve"> não são obrigatórias para acessar o software para servidores executando uma </w:t>
      </w:r>
      <w:r>
        <w:fldChar w:fldCharType="begin"/>
      </w:r>
      <w:r w:rsidRPr="005B65D5">
        <w:rPr>
          <w:lang w:val="pt-BR"/>
        </w:rPr>
        <w:instrText xml:space="preserve"> AutoTextList   \s NoStyle \t "A Carga de Trabalho da Web (também denominada “Soluções de Internet”) são páginas da Web, sites, aplicativos da Web, serviços da Web e/ou serviços de email do POP3 disponíveis publicamente.(Consulte o Glossário para obter a definição completa)" </w:instrText>
      </w:r>
      <w:r>
        <w:fldChar w:fldCharType="separate"/>
      </w:r>
      <w:r w:rsidRPr="005B65D5">
        <w:rPr>
          <w:color w:val="0563C1"/>
          <w:lang w:val="pt-BR"/>
        </w:rPr>
        <w:t xml:space="preserve"> </w:t>
      </w:r>
      <w:r>
        <w:fldChar w:fldCharType="end"/>
      </w:r>
      <w:r w:rsidRPr="005B65D5">
        <w:rPr>
          <w:lang w:val="pt-BR"/>
        </w:rPr>
        <w:t>Carga de Trabalho HPC</w:t>
      </w:r>
      <w:r>
        <w:fldChar w:fldCharType="begin"/>
      </w:r>
      <w:r w:rsidRPr="005B65D5">
        <w:rPr>
          <w:lang w:val="pt-BR"/>
        </w:rP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sidRPr="005B65D5">
        <w:rPr>
          <w:color w:val="0563C1"/>
          <w:lang w:val="pt-BR"/>
        </w:rPr>
        <w:t>ou Web</w:t>
      </w:r>
      <w:r>
        <w:fldChar w:fldCharType="end"/>
      </w:r>
      <w:r w:rsidRPr="005B65D5">
        <w:rPr>
          <w:lang w:val="pt-BR"/>
        </w:rPr>
        <w:t>.</w:t>
      </w:r>
    </w:p>
    <w:p w:rsidR="009506FE" w:rsidRPr="005B65D5" w:rsidRDefault="006E343B" w:rsidP="006E343B">
      <w:pPr>
        <w:pStyle w:val="ProductList-Bullet"/>
        <w:numPr>
          <w:ilvl w:val="0"/>
          <w:numId w:val="10"/>
        </w:numPr>
        <w:rPr>
          <w:lang w:val="pt-BR"/>
        </w:rPr>
      </w:pPr>
      <w:r>
        <w:fldChar w:fldCharType="begin"/>
      </w:r>
      <w:r w:rsidRPr="005B65D5">
        <w:rPr>
          <w:lang w:val="pt-BR"/>
        </w:rP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sidRPr="005B65D5">
        <w:rPr>
          <w:color w:val="0563C1"/>
          <w:lang w:val="pt-BR"/>
        </w:rPr>
        <w:t>CALs</w:t>
      </w:r>
      <w:r>
        <w:fldChar w:fldCharType="end"/>
      </w:r>
      <w:r w:rsidRPr="005B65D5">
        <w:rPr>
          <w:lang w:val="pt-BR"/>
        </w:rPr>
        <w:t xml:space="preserve"> não são obrigatórias para acesso em um </w:t>
      </w:r>
      <w:r>
        <w:fldChar w:fldCharType="begin"/>
      </w:r>
      <w:r w:rsidRPr="005B65D5">
        <w:rPr>
          <w:lang w:val="pt-BR"/>
        </w:rP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sidRPr="005B65D5">
        <w:rPr>
          <w:color w:val="0563C1"/>
          <w:lang w:val="pt-BR"/>
        </w:rPr>
        <w:t>OSE Físico</w:t>
      </w:r>
      <w:r>
        <w:fldChar w:fldCharType="end"/>
      </w:r>
      <w:r w:rsidRPr="005B65D5">
        <w:rPr>
          <w:lang w:val="pt-BR"/>
        </w:rPr>
        <w:t xml:space="preserve"> usado exclusivamente para hospedar e gerenciar </w:t>
      </w:r>
      <w:r>
        <w:fldChar w:fldCharType="begin"/>
      </w:r>
      <w:r w:rsidRPr="005B65D5">
        <w:rPr>
          <w:lang w:val="pt-BR"/>
        </w:rPr>
        <w:instrText xml:space="preserve"> AutoTextList   \s NoStyle \t "OSE Virtual significa um OSE que é configurado para ser executado em um sistema de hardware virtual" </w:instrText>
      </w:r>
      <w:r>
        <w:fldChar w:fldCharType="separate"/>
      </w:r>
      <w:r w:rsidRPr="005B65D5">
        <w:rPr>
          <w:color w:val="0563C1"/>
          <w:lang w:val="pt-BR"/>
        </w:rPr>
        <w:t>OSEs Virtuais</w:t>
      </w:r>
      <w:r>
        <w:fldChar w:fldCharType="end"/>
      </w:r>
      <w:r w:rsidRPr="005B65D5">
        <w:rPr>
          <w:lang w:val="pt-BR"/>
        </w:rPr>
        <w:t>.</w:t>
      </w:r>
    </w:p>
    <w:p w:rsidR="009506FE" w:rsidRPr="005B65D5" w:rsidRDefault="006E343B">
      <w:pPr>
        <w:pStyle w:val="ProductList-Offering2Heading"/>
        <w:outlineLvl w:val="2"/>
        <w:rPr>
          <w:lang w:val="pt-BR"/>
        </w:rPr>
      </w:pPr>
      <w:bookmarkStart w:id="24" w:name="_Sec542"/>
      <w:r w:rsidRPr="005B65D5">
        <w:rPr>
          <w:lang w:val="pt-BR"/>
        </w:rPr>
        <w:t>Servidor/CAL</w:t>
      </w:r>
      <w:bookmarkEnd w:id="24"/>
      <w:r>
        <w:fldChar w:fldCharType="begin"/>
      </w:r>
      <w:r w:rsidRPr="005B65D5">
        <w:rPr>
          <w:lang w:val="pt-BR"/>
        </w:rPr>
        <w:instrText xml:space="preserve"> TC "</w:instrText>
      </w:r>
      <w:bookmarkStart w:id="25" w:name="_Toc502070272"/>
      <w:r w:rsidRPr="005B65D5">
        <w:rPr>
          <w:lang w:val="pt-BR"/>
        </w:rPr>
        <w:instrText>Servidor/CAL</w:instrText>
      </w:r>
      <w:bookmarkEnd w:id="25"/>
      <w:r w:rsidRPr="005B65D5">
        <w:rPr>
          <w:lang w:val="pt-BR"/>
        </w:rPr>
        <w:instrText>" \l 3</w:instrText>
      </w:r>
      <w:r>
        <w:fldChar w:fldCharType="end"/>
      </w:r>
    </w:p>
    <w:p w:rsidR="009506FE" w:rsidRPr="005B65D5" w:rsidRDefault="006E343B">
      <w:pPr>
        <w:pStyle w:val="ProductList-ClauseHeading"/>
        <w:outlineLvl w:val="3"/>
        <w:rPr>
          <w:lang w:val="pt-BR"/>
        </w:rPr>
      </w:pPr>
      <w:r w:rsidRPr="005B65D5">
        <w:rPr>
          <w:lang w:val="pt-BR"/>
        </w:rPr>
        <w:t>Licenças do Servidor (por Instância)</w:t>
      </w:r>
    </w:p>
    <w:p w:rsidR="009506FE" w:rsidRPr="005B65D5" w:rsidRDefault="006E343B">
      <w:pPr>
        <w:pStyle w:val="ProductList-Body"/>
        <w:rPr>
          <w:lang w:val="pt-BR"/>
        </w:rPr>
      </w:pPr>
      <w:r w:rsidRPr="005B65D5">
        <w:rPr>
          <w:lang w:val="pt-BR"/>
        </w:rPr>
        <w:t xml:space="preserve">O Cliente pode usar uma </w:t>
      </w:r>
      <w:r>
        <w:fldChar w:fldCharType="begin"/>
      </w:r>
      <w:r w:rsidRPr="005B65D5">
        <w:rPr>
          <w:lang w:val="pt-BR"/>
        </w:rP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sidRPr="005B65D5">
        <w:rPr>
          <w:color w:val="0563C1"/>
          <w:lang w:val="pt-BR"/>
        </w:rPr>
        <w:t>Instância em Execução</w:t>
      </w:r>
      <w:r>
        <w:fldChar w:fldCharType="end"/>
      </w:r>
      <w:r w:rsidRPr="005B65D5">
        <w:rPr>
          <w:lang w:val="pt-BR"/>
        </w:rPr>
        <w:t xml:space="preserve"> do software para servidores no </w:t>
      </w:r>
      <w:r>
        <w:fldChar w:fldCharType="begin"/>
      </w:r>
      <w:r w:rsidRPr="005B65D5">
        <w:rPr>
          <w:lang w:val="pt-BR"/>
        </w:rP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sidRPr="005B65D5">
        <w:rPr>
          <w:color w:val="0563C1"/>
          <w:lang w:val="pt-BR"/>
        </w:rPr>
        <w:t>OSE Físico</w:t>
      </w:r>
      <w:r>
        <w:fldChar w:fldCharType="end"/>
      </w:r>
      <w:r w:rsidRPr="005B65D5">
        <w:rPr>
          <w:lang w:val="pt-BR"/>
        </w:rPr>
        <w:t xml:space="preserve"> ou </w:t>
      </w:r>
      <w:r>
        <w:fldChar w:fldCharType="begin"/>
      </w:r>
      <w:r w:rsidRPr="005B65D5">
        <w:rPr>
          <w:lang w:val="pt-BR"/>
        </w:rPr>
        <w:instrText xml:space="preserve"> AutoTextList   \s NoStyle \t "OSE Virtual significa um OSE que é configurado para ser executado em um sistema de hardware virtual" </w:instrText>
      </w:r>
      <w:r>
        <w:fldChar w:fldCharType="separate"/>
      </w:r>
      <w:r w:rsidRPr="005B65D5">
        <w:rPr>
          <w:color w:val="0563C1"/>
          <w:lang w:val="pt-BR"/>
        </w:rPr>
        <w:t>Virtual</w:t>
      </w:r>
      <w:r>
        <w:fldChar w:fldCharType="end"/>
      </w:r>
      <w:r w:rsidRPr="005B65D5">
        <w:rPr>
          <w:lang w:val="pt-BR"/>
        </w:rPr>
        <w:t xml:space="preserve"> em um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para cada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que ele adquirir.</w:t>
      </w:r>
    </w:p>
    <w:p w:rsidR="009506FE" w:rsidRPr="005B65D5" w:rsidRDefault="009506FE">
      <w:pPr>
        <w:pStyle w:val="ProductList-Body"/>
        <w:rPr>
          <w:lang w:val="pt-BR"/>
        </w:rPr>
      </w:pPr>
    </w:p>
    <w:p w:rsidR="009506FE" w:rsidRDefault="006E343B">
      <w:pPr>
        <w:pStyle w:val="ProductList-ClauseHeading"/>
        <w:outlineLvl w:val="3"/>
      </w:pPr>
      <w:r>
        <w:t>Licenças de Acesso</w:t>
      </w:r>
    </w:p>
    <w:p w:rsidR="009506FE" w:rsidRPr="005B65D5" w:rsidRDefault="006E343B" w:rsidP="006E343B">
      <w:pPr>
        <w:pStyle w:val="ProductList-Bullet"/>
        <w:numPr>
          <w:ilvl w:val="0"/>
          <w:numId w:val="11"/>
        </w:numPr>
        <w:rPr>
          <w:lang w:val="pt-BR"/>
        </w:rPr>
      </w:pPr>
      <w:r w:rsidRPr="005B65D5">
        <w:rPr>
          <w:lang w:val="pt-BR"/>
        </w:rPr>
        <w:t xml:space="preserve">Exceto conforme descrito aqui e apontado nos </w:t>
      </w:r>
      <w:r>
        <w:fldChar w:fldCharType="begin"/>
      </w:r>
      <w:r w:rsidRPr="005B65D5">
        <w:rPr>
          <w:lang w:val="pt-BR"/>
        </w:rP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sidRPr="005B65D5">
        <w:rPr>
          <w:color w:val="0563C1"/>
          <w:lang w:val="pt-BR"/>
        </w:rPr>
        <w:t>Termos de Licença Específicos do Produto</w:t>
      </w:r>
      <w:r>
        <w:fldChar w:fldCharType="end"/>
      </w:r>
      <w:r w:rsidRPr="005B65D5">
        <w:rPr>
          <w:lang w:val="pt-BR"/>
        </w:rPr>
        <w:t xml:space="preserve">, todo o acesso ao software para servidores requer </w:t>
      </w:r>
      <w:r>
        <w:fldChar w:fldCharType="begin"/>
      </w:r>
      <w:r w:rsidRPr="005B65D5">
        <w:rPr>
          <w:lang w:val="pt-BR"/>
        </w:rP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sidRPr="005B65D5">
        <w:rPr>
          <w:color w:val="0563C1"/>
          <w:lang w:val="pt-BR"/>
        </w:rPr>
        <w:t>CALs</w:t>
      </w:r>
      <w:r>
        <w:fldChar w:fldCharType="end"/>
      </w:r>
      <w:r w:rsidRPr="005B65D5">
        <w:rPr>
          <w:lang w:val="pt-BR"/>
        </w:rPr>
        <w:t xml:space="preserve"> ou </w:t>
      </w:r>
      <w:r>
        <w:fldChar w:fldCharType="begin"/>
      </w:r>
      <w:r w:rsidRPr="005B65D5">
        <w:rPr>
          <w:lang w:val="pt-BR"/>
        </w:rP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sidRPr="005B65D5">
        <w:rPr>
          <w:color w:val="0563C1"/>
          <w:lang w:val="pt-BR"/>
        </w:rPr>
        <w:t>Licenças Equivalentes a CALs</w:t>
      </w:r>
      <w:r>
        <w:fldChar w:fldCharType="end"/>
      </w:r>
      <w:r w:rsidRPr="005B65D5">
        <w:rPr>
          <w:lang w:val="pt-BR"/>
        </w:rPr>
        <w:t>.</w:t>
      </w:r>
    </w:p>
    <w:p w:rsidR="009506FE" w:rsidRPr="005B65D5" w:rsidRDefault="006E343B" w:rsidP="006E343B">
      <w:pPr>
        <w:pStyle w:val="ProductList-Bullet"/>
        <w:numPr>
          <w:ilvl w:val="0"/>
          <w:numId w:val="11"/>
        </w:numPr>
        <w:rPr>
          <w:lang w:val="pt-BR"/>
        </w:rPr>
      </w:pPr>
      <w:r>
        <w:fldChar w:fldCharType="begin"/>
      </w:r>
      <w:r w:rsidRPr="005B65D5">
        <w:rPr>
          <w:lang w:val="pt-BR"/>
        </w:rP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sidRPr="005B65D5">
        <w:rPr>
          <w:color w:val="0563C1"/>
          <w:lang w:val="pt-BR"/>
        </w:rPr>
        <w:t>CALs</w:t>
      </w:r>
      <w:r>
        <w:fldChar w:fldCharType="end"/>
      </w:r>
      <w:r w:rsidRPr="005B65D5">
        <w:rPr>
          <w:lang w:val="pt-BR"/>
        </w:rPr>
        <w:t xml:space="preserve"> não são obrigatórias para o acesso por outro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w:t>
      </w:r>
    </w:p>
    <w:p w:rsidR="009506FE" w:rsidRPr="005B65D5" w:rsidRDefault="006E343B">
      <w:pPr>
        <w:pStyle w:val="ProductList-Offering2Heading"/>
        <w:outlineLvl w:val="2"/>
        <w:rPr>
          <w:lang w:val="pt-BR"/>
        </w:rPr>
      </w:pPr>
      <w:bookmarkStart w:id="26" w:name="_Sec543"/>
      <w:r w:rsidRPr="005B65D5">
        <w:rPr>
          <w:lang w:val="pt-BR"/>
        </w:rPr>
        <w:t>Por Núcleo</w:t>
      </w:r>
      <w:bookmarkEnd w:id="26"/>
      <w:r>
        <w:fldChar w:fldCharType="begin"/>
      </w:r>
      <w:r w:rsidRPr="005B65D5">
        <w:rPr>
          <w:lang w:val="pt-BR"/>
        </w:rPr>
        <w:instrText xml:space="preserve"> TC "</w:instrText>
      </w:r>
      <w:bookmarkStart w:id="27" w:name="_Toc502070273"/>
      <w:r w:rsidRPr="005B65D5">
        <w:rPr>
          <w:lang w:val="pt-BR"/>
        </w:rPr>
        <w:instrText>Por Núcleo</w:instrText>
      </w:r>
      <w:bookmarkEnd w:id="27"/>
      <w:r w:rsidRPr="005B65D5">
        <w:rPr>
          <w:lang w:val="pt-BR"/>
        </w:rPr>
        <w:instrText>" \l 3</w:instrText>
      </w:r>
      <w:r>
        <w:fldChar w:fldCharType="end"/>
      </w:r>
    </w:p>
    <w:p w:rsidR="009506FE" w:rsidRPr="005B65D5" w:rsidRDefault="006E343B">
      <w:pPr>
        <w:pStyle w:val="ProductList-Body"/>
        <w:rPr>
          <w:lang w:val="pt-BR"/>
        </w:rPr>
      </w:pPr>
      <w:r w:rsidRPr="005B65D5">
        <w:rPr>
          <w:lang w:val="pt-BR"/>
        </w:rPr>
        <w:t xml:space="preserve">Para os Produtos sob o Modelo de Licenciamento por Núcleo, o Cliente deve escolher o Licenciamento por </w:t>
      </w:r>
      <w:r>
        <w:fldChar w:fldCharType="begin"/>
      </w:r>
      <w:r w:rsidRPr="005B65D5">
        <w:rPr>
          <w:lang w:val="pt-BR"/>
        </w:rPr>
        <w:instrText xml:space="preserve"> AutoTextList   \s NoStyle \t "Núcleo Físico significa um núcleo em um Processador Físico." </w:instrText>
      </w:r>
      <w:r>
        <w:fldChar w:fldCharType="separate"/>
      </w:r>
      <w:r w:rsidRPr="005B65D5">
        <w:rPr>
          <w:color w:val="0563C1"/>
          <w:lang w:val="pt-BR"/>
        </w:rPr>
        <w:t>Núcleo Físico</w:t>
      </w:r>
      <w:r>
        <w:fldChar w:fldCharType="end"/>
      </w:r>
      <w:r w:rsidRPr="005B65D5">
        <w:rPr>
          <w:lang w:val="pt-BR"/>
        </w:rPr>
        <w:t xml:space="preserve"> em um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 xml:space="preserve"> ou Licenciamento por </w:t>
      </w:r>
      <w:r>
        <w:fldChar w:fldCharType="begin"/>
      </w:r>
      <w:r w:rsidRPr="005B65D5">
        <w:rPr>
          <w:lang w:val="pt-BR"/>
        </w:rPr>
        <w:instrText xml:space="preserve"> AutoTextList   \s NoStyle \t "OSE Virtual significa um OSE que é configurado para ser executado em um sistema de hardware virtual" </w:instrText>
      </w:r>
      <w:r>
        <w:fldChar w:fldCharType="separate"/>
      </w:r>
      <w:r w:rsidRPr="005B65D5">
        <w:rPr>
          <w:color w:val="0563C1"/>
          <w:lang w:val="pt-BR"/>
        </w:rPr>
        <w:t>OSE Virtual</w:t>
      </w:r>
      <w:r>
        <w:fldChar w:fldCharType="end"/>
      </w:r>
      <w:r w:rsidRPr="005B65D5">
        <w:rPr>
          <w:lang w:val="pt-BR"/>
        </w:rPr>
        <w:t xml:space="preserve"> Individual.Os termos para cada um deles estão estabelecidos a seguir.</w:t>
      </w:r>
    </w:p>
    <w:p w:rsidR="009506FE" w:rsidRPr="005B65D5" w:rsidRDefault="009506FE">
      <w:pPr>
        <w:pStyle w:val="ProductList-Body"/>
        <w:rPr>
          <w:lang w:val="pt-BR"/>
        </w:rPr>
      </w:pPr>
    </w:p>
    <w:p w:rsidR="009506FE" w:rsidRPr="005B65D5" w:rsidRDefault="006E343B">
      <w:pPr>
        <w:pStyle w:val="ProductList-ClauseHeading"/>
        <w:outlineLvl w:val="3"/>
        <w:rPr>
          <w:lang w:val="pt-BR"/>
        </w:rPr>
      </w:pPr>
      <w:r w:rsidRPr="005B65D5">
        <w:rPr>
          <w:lang w:val="pt-BR"/>
        </w:rPr>
        <w:t>Licenças do Servidor (por núcleo) - Licenciando por Núcleo Físico em um Servidor</w:t>
      </w:r>
    </w:p>
    <w:p w:rsidR="009506FE" w:rsidRPr="005B65D5" w:rsidRDefault="006E343B" w:rsidP="006E343B">
      <w:pPr>
        <w:pStyle w:val="ProductList-Bullet"/>
        <w:numPr>
          <w:ilvl w:val="0"/>
          <w:numId w:val="12"/>
        </w:numPr>
        <w:rPr>
          <w:lang w:val="pt-BR"/>
        </w:rPr>
      </w:pPr>
      <w:r w:rsidRPr="005B65D5">
        <w:rPr>
          <w:lang w:val="pt-BR"/>
        </w:rPr>
        <w:t xml:space="preserve">O Cliente pode usar o software para servidores em um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desde que ele adquira Licenças de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suficientes conforme a descrição abaixo.</w:t>
      </w:r>
    </w:p>
    <w:p w:rsidR="009506FE" w:rsidRPr="005B65D5" w:rsidRDefault="006E343B" w:rsidP="006E343B">
      <w:pPr>
        <w:pStyle w:val="ProductList-Bullet"/>
        <w:numPr>
          <w:ilvl w:val="0"/>
          <w:numId w:val="12"/>
        </w:numPr>
        <w:rPr>
          <w:lang w:val="pt-BR"/>
        </w:rPr>
      </w:pPr>
      <w:r w:rsidRPr="005B65D5">
        <w:rPr>
          <w:lang w:val="pt-BR"/>
        </w:rPr>
        <w:t xml:space="preserve">O número de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exigido é igual ao número de </w:t>
      </w:r>
      <w:r>
        <w:fldChar w:fldCharType="begin"/>
      </w:r>
      <w:r w:rsidRPr="005B65D5">
        <w:rPr>
          <w:lang w:val="pt-BR"/>
        </w:rPr>
        <w:instrText xml:space="preserve"> AutoTextList   \s NoStyle \t "Núcleo Físico significa um núcleo em um Processador Físico." </w:instrText>
      </w:r>
      <w:r>
        <w:fldChar w:fldCharType="separate"/>
      </w:r>
      <w:r w:rsidRPr="005B65D5">
        <w:rPr>
          <w:color w:val="0563C1"/>
          <w:lang w:val="pt-BR"/>
        </w:rPr>
        <w:t>Núcleos Físicos</w:t>
      </w:r>
      <w:r>
        <w:fldChar w:fldCharType="end"/>
      </w:r>
      <w:r w:rsidRPr="005B65D5">
        <w:rPr>
          <w:lang w:val="pt-BR"/>
        </w:rPr>
        <w:t xml:space="preserve"> no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sujeito a no mínimo quatro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por Processador Físico.</w:t>
      </w:r>
    </w:p>
    <w:p w:rsidR="009506FE" w:rsidRPr="005B65D5" w:rsidRDefault="006E343B" w:rsidP="006E343B">
      <w:pPr>
        <w:pStyle w:val="ProductList-Bullet"/>
        <w:numPr>
          <w:ilvl w:val="0"/>
          <w:numId w:val="12"/>
        </w:numPr>
        <w:rPr>
          <w:lang w:val="pt-BR"/>
        </w:rPr>
      </w:pPr>
      <w:r w:rsidRPr="005B65D5">
        <w:rPr>
          <w:lang w:val="pt-BR"/>
        </w:rPr>
        <w:t xml:space="preserve">Para a edição Enterprise, o Cliente poderá usar qualquer número de </w:t>
      </w:r>
      <w:r>
        <w:fldChar w:fldCharType="begin"/>
      </w:r>
      <w:r w:rsidRPr="005B65D5">
        <w:rPr>
          <w:lang w:val="pt-BR"/>
        </w:rP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sidRPr="005B65D5">
        <w:rPr>
          <w:color w:val="0563C1"/>
          <w:lang w:val="pt-BR"/>
        </w:rPr>
        <w:t>Instâncias em Execução</w:t>
      </w:r>
      <w:r>
        <w:fldChar w:fldCharType="end"/>
      </w:r>
      <w:r w:rsidRPr="005B65D5">
        <w:rPr>
          <w:lang w:val="pt-BR"/>
        </w:rPr>
        <w:t xml:space="preserve"> do software para servidores no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em um número de </w:t>
      </w:r>
      <w:r>
        <w:fldChar w:fldCharType="begin"/>
      </w:r>
      <w:r w:rsidRPr="005B65D5">
        <w:rPr>
          <w:lang w:val="pt-BR"/>
        </w:rP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sidRPr="005B65D5">
        <w:rPr>
          <w:color w:val="0563C1"/>
          <w:lang w:val="pt-BR"/>
        </w:rPr>
        <w:t>OSEs Físicos</w:t>
      </w:r>
      <w:r>
        <w:fldChar w:fldCharType="end"/>
      </w:r>
      <w:r w:rsidRPr="005B65D5">
        <w:rPr>
          <w:lang w:val="pt-BR"/>
        </w:rPr>
        <w:t xml:space="preserve"> e/ou </w:t>
      </w:r>
      <w:r>
        <w:fldChar w:fldCharType="begin"/>
      </w:r>
      <w:r w:rsidRPr="005B65D5">
        <w:rPr>
          <w:lang w:val="pt-BR"/>
        </w:rPr>
        <w:instrText xml:space="preserve"> AutoTextList   \s NoStyle \t "OSE Virtual significa um OSE que é configurado para ser executado em um sistema de hardware virtual" </w:instrText>
      </w:r>
      <w:r>
        <w:fldChar w:fldCharType="separate"/>
      </w:r>
      <w:r w:rsidRPr="005B65D5">
        <w:rPr>
          <w:color w:val="0563C1"/>
          <w:lang w:val="pt-BR"/>
        </w:rPr>
        <w:t>OSEs Virtuais</w:t>
      </w:r>
      <w:r>
        <w:fldChar w:fldCharType="end"/>
      </w:r>
      <w:r w:rsidRPr="005B65D5">
        <w:rPr>
          <w:lang w:val="pt-BR"/>
        </w:rPr>
        <w:t xml:space="preserve"> igual ao número de licenças atribuídas a ele.</w:t>
      </w:r>
    </w:p>
    <w:p w:rsidR="009506FE" w:rsidRPr="005B65D5" w:rsidRDefault="006E343B" w:rsidP="006E343B">
      <w:pPr>
        <w:pStyle w:val="ProductList-Bullet"/>
        <w:numPr>
          <w:ilvl w:val="0"/>
          <w:numId w:val="12"/>
        </w:numPr>
        <w:rPr>
          <w:lang w:val="pt-BR"/>
        </w:rPr>
      </w:pPr>
      <w:r w:rsidRPr="005B65D5">
        <w:rPr>
          <w:lang w:val="pt-BR"/>
        </w:rPr>
        <w:t xml:space="preserve">Para cada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de edição Enterprise adicional que o Cliente ceder além do número de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exigidas segundo os termos do parágrafo 2 acima, ele poderá usar o software para servidores em um </w:t>
      </w:r>
      <w:r>
        <w:fldChar w:fldCharType="begin"/>
      </w:r>
      <w:r w:rsidRPr="005B65D5">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w:t>
      </w:r>
      <w:r>
        <w:fldChar w:fldCharType="end"/>
      </w:r>
      <w:r w:rsidRPr="005B65D5">
        <w:rPr>
          <w:lang w:val="pt-BR"/>
        </w:rPr>
        <w:t xml:space="preserve"> adicional no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w:t>
      </w:r>
    </w:p>
    <w:p w:rsidR="009506FE" w:rsidRPr="005B65D5" w:rsidRDefault="006E343B" w:rsidP="006E343B">
      <w:pPr>
        <w:pStyle w:val="ProductList-Bullet"/>
        <w:numPr>
          <w:ilvl w:val="0"/>
          <w:numId w:val="12"/>
        </w:numPr>
        <w:rPr>
          <w:lang w:val="pt-BR"/>
        </w:rPr>
      </w:pPr>
      <w:r w:rsidRPr="005B65D5">
        <w:rPr>
          <w:lang w:val="pt-BR"/>
        </w:rPr>
        <w:t xml:space="preserve">Para outras edições, o Cliente poderá usar qualquer número de </w:t>
      </w:r>
      <w:r>
        <w:fldChar w:fldCharType="begin"/>
      </w:r>
      <w:r w:rsidRPr="005B65D5">
        <w:rPr>
          <w:lang w:val="pt-BR"/>
        </w:rP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sidRPr="005B65D5">
        <w:rPr>
          <w:color w:val="0563C1"/>
          <w:lang w:val="pt-BR"/>
        </w:rPr>
        <w:t>Instâncias em Execução</w:t>
      </w:r>
      <w:r>
        <w:fldChar w:fldCharType="end"/>
      </w:r>
      <w:r w:rsidRPr="005B65D5">
        <w:rPr>
          <w:lang w:val="pt-BR"/>
        </w:rPr>
        <w:t xml:space="preserve"> do software para servidores somente no </w:t>
      </w:r>
      <w:r>
        <w:fldChar w:fldCharType="begin"/>
      </w:r>
      <w:r w:rsidRPr="005B65D5">
        <w:rPr>
          <w:lang w:val="pt-BR"/>
        </w:rP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sidRPr="005B65D5">
        <w:rPr>
          <w:color w:val="0563C1"/>
          <w:lang w:val="pt-BR"/>
        </w:rPr>
        <w:t>OSE Físico</w:t>
      </w:r>
      <w:r>
        <w:fldChar w:fldCharType="end"/>
      </w:r>
      <w:r w:rsidRPr="005B65D5">
        <w:rPr>
          <w:lang w:val="pt-BR"/>
        </w:rPr>
        <w:t xml:space="preserve"> no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w:t>
      </w:r>
    </w:p>
    <w:p w:rsidR="009506FE" w:rsidRPr="005B65D5" w:rsidRDefault="009506FE">
      <w:pPr>
        <w:pStyle w:val="ProductList-Body"/>
        <w:rPr>
          <w:lang w:val="pt-BR"/>
        </w:rPr>
      </w:pPr>
    </w:p>
    <w:p w:rsidR="009506FE" w:rsidRPr="005B65D5" w:rsidRDefault="006E343B">
      <w:pPr>
        <w:pStyle w:val="ProductList-ClauseHeading"/>
        <w:outlineLvl w:val="3"/>
        <w:rPr>
          <w:lang w:val="pt-BR"/>
        </w:rPr>
      </w:pPr>
      <w:r w:rsidRPr="005B65D5">
        <w:rPr>
          <w:lang w:val="pt-BR"/>
        </w:rPr>
        <w:t>Licenças do Servidor (por núcleo) - Licenciamento por OSE Virtual Individual</w:t>
      </w:r>
    </w:p>
    <w:p w:rsidR="009506FE" w:rsidRPr="005B65D5" w:rsidRDefault="006E343B" w:rsidP="006E343B">
      <w:pPr>
        <w:pStyle w:val="ProductList-Bullet"/>
        <w:numPr>
          <w:ilvl w:val="0"/>
          <w:numId w:val="13"/>
        </w:numPr>
        <w:rPr>
          <w:lang w:val="pt-BR"/>
        </w:rPr>
      </w:pPr>
      <w:r w:rsidRPr="005B65D5">
        <w:rPr>
          <w:lang w:val="pt-BR"/>
        </w:rPr>
        <w:t xml:space="preserve">O Cliente pode usar qualquer número de </w:t>
      </w:r>
      <w:r>
        <w:fldChar w:fldCharType="begin"/>
      </w:r>
      <w:r w:rsidRPr="005B65D5">
        <w:rPr>
          <w:lang w:val="pt-BR"/>
        </w:rP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sidRPr="005B65D5">
        <w:rPr>
          <w:color w:val="0563C1"/>
          <w:lang w:val="pt-BR"/>
        </w:rPr>
        <w:t>Instâncias em Execução</w:t>
      </w:r>
      <w:r>
        <w:fldChar w:fldCharType="end"/>
      </w:r>
      <w:r w:rsidRPr="005B65D5">
        <w:rPr>
          <w:lang w:val="pt-BR"/>
        </w:rPr>
        <w:t xml:space="preserve"> do software para servidores em qualquer </w:t>
      </w:r>
      <w:r>
        <w:fldChar w:fldCharType="begin"/>
      </w:r>
      <w:r w:rsidRPr="005B65D5">
        <w:rPr>
          <w:lang w:val="pt-BR"/>
        </w:rPr>
        <w:instrText xml:space="preserve"> AutoTextList   \s NoStyle \t "OSE Virtual significa um OSE que é configurado para ser executado em um sistema de hardware virtual" </w:instrText>
      </w:r>
      <w:r>
        <w:fldChar w:fldCharType="separate"/>
      </w:r>
      <w:r w:rsidRPr="005B65D5">
        <w:rPr>
          <w:color w:val="0563C1"/>
          <w:lang w:val="pt-BR"/>
        </w:rPr>
        <w:t>OSE Virtual</w:t>
      </w:r>
      <w:r>
        <w:fldChar w:fldCharType="end"/>
      </w:r>
      <w:r w:rsidRPr="005B65D5">
        <w:rPr>
          <w:lang w:val="pt-BR"/>
        </w:rPr>
        <w:t xml:space="preserve"> no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desde que ele adquira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suficientes conforme a descrição abaixo.</w:t>
      </w:r>
    </w:p>
    <w:p w:rsidR="009506FE" w:rsidRPr="005B65D5" w:rsidRDefault="006E343B" w:rsidP="006E343B">
      <w:pPr>
        <w:pStyle w:val="ProductList-Bullet"/>
        <w:numPr>
          <w:ilvl w:val="0"/>
          <w:numId w:val="13"/>
        </w:numPr>
        <w:rPr>
          <w:lang w:val="pt-BR"/>
        </w:rPr>
      </w:pPr>
      <w:r w:rsidRPr="005B65D5">
        <w:rPr>
          <w:lang w:val="pt-BR"/>
        </w:rPr>
        <w:t xml:space="preserve">O número de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exigido é igual ao número de </w:t>
      </w:r>
      <w:r>
        <w:fldChar w:fldCharType="begin"/>
      </w:r>
      <w:r w:rsidRPr="005B65D5">
        <w:rPr>
          <w:lang w:val="pt-BR"/>
        </w:rP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sidRPr="005B65D5">
        <w:rPr>
          <w:color w:val="0563C1"/>
          <w:lang w:val="pt-BR"/>
        </w:rPr>
        <w:t>Núcleos Virtuais</w:t>
      </w:r>
      <w:r>
        <w:fldChar w:fldCharType="end"/>
      </w:r>
      <w:r w:rsidRPr="005B65D5">
        <w:rPr>
          <w:lang w:val="pt-BR"/>
        </w:rPr>
        <w:t xml:space="preserve"> no </w:t>
      </w:r>
      <w:r>
        <w:fldChar w:fldCharType="begin"/>
      </w:r>
      <w:r w:rsidRPr="005B65D5">
        <w:rPr>
          <w:lang w:val="pt-BR"/>
        </w:rPr>
        <w:instrText xml:space="preserve"> AutoTextList   \s NoStyle \t "OSE Virtual significa um OSE que é configurado para ser executado em um sistema de hardware virtual" </w:instrText>
      </w:r>
      <w:r>
        <w:fldChar w:fldCharType="separate"/>
      </w:r>
      <w:r w:rsidRPr="005B65D5">
        <w:rPr>
          <w:color w:val="0563C1"/>
          <w:lang w:val="pt-BR"/>
        </w:rPr>
        <w:t>OSE Virtual</w:t>
      </w:r>
      <w:r>
        <w:fldChar w:fldCharType="end"/>
      </w:r>
      <w:r w:rsidRPr="005B65D5">
        <w:rPr>
          <w:lang w:val="pt-BR"/>
        </w:rPr>
        <w:t xml:space="preserve">, sujeito a um mínimo de quatro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por </w:t>
      </w:r>
      <w:r>
        <w:fldChar w:fldCharType="begin"/>
      </w:r>
      <w:r w:rsidRPr="005B65D5">
        <w:rPr>
          <w:lang w:val="pt-BR"/>
        </w:rPr>
        <w:instrText xml:space="preserve"> AutoTextList   \s NoStyle \t "OSE Virtual significa um OSE que é configurado para ser executado em um sistema de hardware virtual" </w:instrText>
      </w:r>
      <w:r>
        <w:fldChar w:fldCharType="separate"/>
      </w:r>
      <w:r w:rsidRPr="005B65D5">
        <w:rPr>
          <w:color w:val="0563C1"/>
          <w:lang w:val="pt-BR"/>
        </w:rPr>
        <w:t>OSE Virtual</w:t>
      </w:r>
      <w:r>
        <w:fldChar w:fldCharType="end"/>
      </w:r>
      <w:r w:rsidRPr="005B65D5">
        <w:rPr>
          <w:lang w:val="pt-BR"/>
        </w:rPr>
        <w:t>.</w:t>
      </w:r>
    </w:p>
    <w:p w:rsidR="009506FE" w:rsidRPr="005B65D5" w:rsidRDefault="006E343B" w:rsidP="006E343B">
      <w:pPr>
        <w:pStyle w:val="ProductList-Bullet"/>
        <w:numPr>
          <w:ilvl w:val="0"/>
          <w:numId w:val="13"/>
        </w:numPr>
        <w:rPr>
          <w:lang w:val="pt-BR"/>
        </w:rPr>
      </w:pPr>
      <w:r w:rsidRPr="005B65D5">
        <w:rPr>
          <w:lang w:val="pt-BR"/>
        </w:rPr>
        <w:t xml:space="preserve">Se algum </w:t>
      </w:r>
      <w:r>
        <w:fldChar w:fldCharType="begin"/>
      </w:r>
      <w:r w:rsidRPr="005B65D5">
        <w:rPr>
          <w:lang w:val="pt-BR"/>
        </w:rP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sidRPr="005B65D5">
        <w:rPr>
          <w:color w:val="0563C1"/>
          <w:lang w:val="pt-BR"/>
        </w:rPr>
        <w:t>Núcleo Virtual</w:t>
      </w:r>
      <w:r>
        <w:fldChar w:fldCharType="end"/>
      </w:r>
      <w:r w:rsidRPr="005B65D5">
        <w:rPr>
          <w:lang w:val="pt-BR"/>
        </w:rPr>
        <w:t xml:space="preserve"> for mapeado a qualquer momento para mais de um </w:t>
      </w:r>
      <w:r>
        <w:fldChar w:fldCharType="begin"/>
      </w:r>
      <w:r w:rsidRPr="005B65D5">
        <w:rPr>
          <w:lang w:val="pt-BR"/>
        </w:rPr>
        <w:instrText xml:space="preserve"> AutoTextList   \s NoStyle \t "Thread de Hardware significa um Núcleo Físico ou um hipersegmento em um Processador Físico." </w:instrText>
      </w:r>
      <w:r>
        <w:fldChar w:fldCharType="separate"/>
      </w:r>
      <w:r w:rsidRPr="005B65D5">
        <w:rPr>
          <w:color w:val="0563C1"/>
          <w:lang w:val="pt-BR"/>
        </w:rPr>
        <w:t>Thread de Hardware</w:t>
      </w:r>
      <w:r>
        <w:fldChar w:fldCharType="end"/>
      </w:r>
      <w:r w:rsidRPr="005B65D5">
        <w:rPr>
          <w:lang w:val="pt-BR"/>
        </w:rPr>
        <w:t xml:space="preserve">, o Cliente precisará de uma Licença para cada </w:t>
      </w:r>
      <w:r>
        <w:fldChar w:fldCharType="begin"/>
      </w:r>
      <w:r w:rsidRPr="005B65D5">
        <w:rPr>
          <w:lang w:val="pt-BR"/>
        </w:rPr>
        <w:instrText xml:space="preserve"> AutoTextList   \s NoStyle \t "Thread de Hardware significa um Núcleo Físico ou um hipersegmento em um Processador Físico." </w:instrText>
      </w:r>
      <w:r>
        <w:fldChar w:fldCharType="separate"/>
      </w:r>
      <w:r w:rsidRPr="005B65D5">
        <w:rPr>
          <w:color w:val="0563C1"/>
          <w:lang w:val="pt-BR"/>
        </w:rPr>
        <w:t>Thread de Hardware</w:t>
      </w:r>
      <w:r>
        <w:fldChar w:fldCharType="end"/>
      </w:r>
      <w:r w:rsidRPr="005B65D5">
        <w:rPr>
          <w:lang w:val="pt-BR"/>
        </w:rPr>
        <w:t xml:space="preserve"> para o qual ela foi mapeada.</w:t>
      </w:r>
    </w:p>
    <w:p w:rsidR="009506FE" w:rsidRPr="005B65D5" w:rsidRDefault="006E343B">
      <w:pPr>
        <w:pStyle w:val="ProductList-Offering2Heading"/>
        <w:outlineLvl w:val="2"/>
        <w:rPr>
          <w:lang w:val="pt-BR"/>
        </w:rPr>
      </w:pPr>
      <w:bookmarkStart w:id="28" w:name="_Sec544"/>
      <w:r w:rsidRPr="005B65D5">
        <w:rPr>
          <w:lang w:val="pt-BR"/>
        </w:rPr>
        <w:t>Servidores de Gerenciamento</w:t>
      </w:r>
      <w:bookmarkEnd w:id="28"/>
      <w:r>
        <w:fldChar w:fldCharType="begin"/>
      </w:r>
      <w:r w:rsidRPr="005B65D5">
        <w:rPr>
          <w:lang w:val="pt-BR"/>
        </w:rPr>
        <w:instrText xml:space="preserve"> TC "</w:instrText>
      </w:r>
      <w:bookmarkStart w:id="29" w:name="_Toc502070274"/>
      <w:r w:rsidRPr="005B65D5">
        <w:rPr>
          <w:lang w:val="pt-BR"/>
        </w:rPr>
        <w:instrText>Servidores de Gerenciamento</w:instrText>
      </w:r>
      <w:bookmarkEnd w:id="29"/>
      <w:r w:rsidRPr="005B65D5">
        <w:rPr>
          <w:lang w:val="pt-BR"/>
        </w:rPr>
        <w:instrText>" \l 3</w:instrText>
      </w:r>
      <w:r>
        <w:fldChar w:fldCharType="end"/>
      </w:r>
    </w:p>
    <w:p w:rsidR="009506FE" w:rsidRPr="005B65D5" w:rsidRDefault="006E343B">
      <w:pPr>
        <w:pStyle w:val="ProductList-ClauseHeading"/>
        <w:outlineLvl w:val="3"/>
        <w:rPr>
          <w:lang w:val="pt-BR"/>
        </w:rPr>
      </w:pPr>
      <w:r w:rsidRPr="005B65D5">
        <w:rPr>
          <w:lang w:val="pt-BR"/>
        </w:rPr>
        <w:t>Licenças de Gerenciamento</w:t>
      </w:r>
    </w:p>
    <w:p w:rsidR="009506FE" w:rsidRPr="005B65D5" w:rsidRDefault="006E343B">
      <w:pPr>
        <w:pStyle w:val="ProductList-Body"/>
        <w:rPr>
          <w:lang w:val="pt-BR"/>
        </w:rPr>
      </w:pPr>
      <w:r w:rsidRPr="005B65D5">
        <w:rPr>
          <w:lang w:val="pt-BR"/>
        </w:rPr>
        <w:t>A versão da Licença de Gerenciamento, não a versão do software usado, determina a versão de Termos de Licença aplicáveis (inclusive o uso de acordo com os direitos de downgrade não obstante os termos em contrário).</w:t>
      </w:r>
    </w:p>
    <w:p w:rsidR="009506FE" w:rsidRPr="005B65D5" w:rsidRDefault="009506FE">
      <w:pPr>
        <w:pStyle w:val="ProductList-Body"/>
        <w:rPr>
          <w:lang w:val="pt-BR"/>
        </w:rPr>
      </w:pPr>
    </w:p>
    <w:p w:rsidR="009506FE" w:rsidRPr="005B65D5" w:rsidRDefault="006E343B">
      <w:pPr>
        <w:pStyle w:val="ProductList-ClauseHeading"/>
        <w:outlineLvl w:val="3"/>
        <w:rPr>
          <w:lang w:val="pt-BR"/>
        </w:rPr>
      </w:pPr>
      <w:r w:rsidRPr="005B65D5">
        <w:rPr>
          <w:lang w:val="pt-BR"/>
        </w:rPr>
        <w:t>Licenças de Gerenciamento do Servidor (por núcleo)</w:t>
      </w:r>
    </w:p>
    <w:p w:rsidR="009506FE" w:rsidRPr="005B65D5" w:rsidRDefault="006E343B" w:rsidP="006E343B">
      <w:pPr>
        <w:pStyle w:val="ProductList-Bullet"/>
        <w:numPr>
          <w:ilvl w:val="0"/>
          <w:numId w:val="14"/>
        </w:numPr>
        <w:rPr>
          <w:lang w:val="pt-BR"/>
        </w:rPr>
      </w:pPr>
      <w:r w:rsidRPr="005B65D5">
        <w:rPr>
          <w:lang w:val="pt-BR"/>
        </w:rPr>
        <w:t xml:space="preserve">O Cliente pode usar o software em qualquer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 xml:space="preserve"> dedicado ao seu uso para </w:t>
      </w:r>
      <w:r>
        <w:fldChar w:fldCharType="begin"/>
      </w:r>
      <w:r w:rsidRPr="005B65D5">
        <w:rPr>
          <w:lang w:val="pt-BR"/>
        </w:rPr>
        <w:instrText xml:space="preserve"> AutoTextList   \s NoStyle \t "Gerenciar OSEs significa solicitar ou receber dados, configurar ou fornecer instruções sobre o hardware ou software direta ou indiretamente associado ao OSE.Não inclui a descoberta da presença de um dispositivo ou OSE." </w:instrText>
      </w:r>
      <w:r>
        <w:fldChar w:fldCharType="separate"/>
      </w:r>
      <w:r w:rsidRPr="005B65D5">
        <w:rPr>
          <w:color w:val="0563C1"/>
          <w:lang w:val="pt-BR"/>
        </w:rPr>
        <w:t>Gerenciar OSEs</w:t>
      </w:r>
      <w:r>
        <w:fldChar w:fldCharType="end"/>
      </w:r>
      <w:r w:rsidRPr="005B65D5">
        <w:rPr>
          <w:lang w:val="pt-BR"/>
        </w:rPr>
        <w:t xml:space="preserve"> em um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desde que ele adquira Licenças de Gerenciamento do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 xml:space="preserve"> suficientes conforme a descrição abaixo.</w:t>
      </w:r>
    </w:p>
    <w:p w:rsidR="009506FE" w:rsidRPr="005B65D5" w:rsidRDefault="006E343B" w:rsidP="006E343B">
      <w:pPr>
        <w:pStyle w:val="ProductList-Bullet"/>
        <w:numPr>
          <w:ilvl w:val="0"/>
          <w:numId w:val="14"/>
        </w:numPr>
        <w:rPr>
          <w:lang w:val="pt-BR"/>
        </w:rPr>
      </w:pPr>
      <w:r w:rsidRPr="005B65D5">
        <w:rPr>
          <w:lang w:val="pt-BR"/>
        </w:rPr>
        <w:t xml:space="preserve">O número de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exigido é igual ao número de </w:t>
      </w:r>
      <w:r>
        <w:fldChar w:fldCharType="begin"/>
      </w:r>
      <w:r w:rsidRPr="005B65D5">
        <w:rPr>
          <w:lang w:val="pt-BR"/>
        </w:rPr>
        <w:instrText xml:space="preserve"> AutoTextList   \s NoStyle \t "Núcleo Físico significa um núcleo em um Processador Físico." </w:instrText>
      </w:r>
      <w:r>
        <w:fldChar w:fldCharType="separate"/>
      </w:r>
      <w:r w:rsidRPr="005B65D5">
        <w:rPr>
          <w:color w:val="0563C1"/>
          <w:lang w:val="pt-BR"/>
        </w:rPr>
        <w:t>Núcleos Físicos</w:t>
      </w:r>
      <w:r>
        <w:fldChar w:fldCharType="end"/>
      </w:r>
      <w:r w:rsidRPr="005B65D5">
        <w:rPr>
          <w:lang w:val="pt-BR"/>
        </w:rPr>
        <w:t xml:space="preserve"> no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sujeito a no mínimo oito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por </w:t>
      </w:r>
      <w:r>
        <w:fldChar w:fldCharType="begin"/>
      </w:r>
      <w:r w:rsidRPr="005B65D5">
        <w:rPr>
          <w:lang w:val="pt-BR"/>
        </w:rPr>
        <w:instrText xml:space="preserve"> AutoTextList   \s NoStyle \t "Processador Físico significa um processador em um sistema de hardware físico." </w:instrText>
      </w:r>
      <w:r>
        <w:fldChar w:fldCharType="separate"/>
      </w:r>
      <w:r w:rsidRPr="005B65D5">
        <w:rPr>
          <w:color w:val="0563C1"/>
          <w:lang w:val="pt-BR"/>
        </w:rPr>
        <w:t>Processador Físico</w:t>
      </w:r>
      <w:r>
        <w:fldChar w:fldCharType="end"/>
      </w:r>
      <w:r w:rsidRPr="005B65D5">
        <w:rPr>
          <w:lang w:val="pt-BR"/>
        </w:rPr>
        <w:t xml:space="preserve"> e no mínimo 16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por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w:t>
      </w:r>
    </w:p>
    <w:p w:rsidR="009506FE" w:rsidRPr="005B65D5" w:rsidRDefault="006E343B" w:rsidP="006E343B">
      <w:pPr>
        <w:pStyle w:val="ProductList-Bullet"/>
        <w:numPr>
          <w:ilvl w:val="0"/>
          <w:numId w:val="14"/>
        </w:numPr>
        <w:rPr>
          <w:lang w:val="pt-BR"/>
        </w:rPr>
      </w:pPr>
      <w:r w:rsidRPr="005B65D5">
        <w:rPr>
          <w:lang w:val="pt-BR"/>
        </w:rPr>
        <w:t xml:space="preserve">A edição Datacenter permite o uso do software para servidores para Gerenciar qualquer número de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no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w:t>
      </w:r>
    </w:p>
    <w:p w:rsidR="009506FE" w:rsidRDefault="006E343B" w:rsidP="006E343B">
      <w:pPr>
        <w:pStyle w:val="ProductList-Bullet"/>
        <w:numPr>
          <w:ilvl w:val="0"/>
          <w:numId w:val="14"/>
        </w:numPr>
      </w:pPr>
      <w:r>
        <w:t>Edição Standard:</w:t>
      </w:r>
    </w:p>
    <w:p w:rsidR="009506FE" w:rsidRPr="005B65D5" w:rsidRDefault="006E343B" w:rsidP="006E343B">
      <w:pPr>
        <w:pStyle w:val="ProductList-Bullet"/>
        <w:numPr>
          <w:ilvl w:val="1"/>
          <w:numId w:val="14"/>
        </w:numPr>
        <w:rPr>
          <w:lang w:val="pt-BR"/>
        </w:rPr>
      </w:pPr>
      <w:r w:rsidRPr="005B65D5">
        <w:rPr>
          <w:lang w:val="pt-BR"/>
        </w:rPr>
        <w:t xml:space="preserve">A edição Standard permite o uso do software para Gerenciar até dois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no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w:t>
      </w:r>
    </w:p>
    <w:p w:rsidR="009506FE" w:rsidRPr="005B65D5" w:rsidRDefault="006E343B" w:rsidP="006E343B">
      <w:pPr>
        <w:pStyle w:val="ProductList-Bullet"/>
        <w:numPr>
          <w:ilvl w:val="1"/>
          <w:numId w:val="14"/>
        </w:numPr>
        <w:rPr>
          <w:lang w:val="pt-BR"/>
        </w:rPr>
      </w:pPr>
      <w:r w:rsidRPr="005B65D5">
        <w:rPr>
          <w:lang w:val="pt-BR"/>
        </w:rPr>
        <w:lastRenderedPageBreak/>
        <w:t xml:space="preserve">A edição Standard permite o Gerenciamento de </w:t>
      </w:r>
      <w:r>
        <w:fldChar w:fldCharType="begin"/>
      </w:r>
      <w:r w:rsidRPr="005B65D5">
        <w:rPr>
          <w:lang w:val="pt-BR"/>
        </w:rP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sidRPr="005B65D5">
        <w:rPr>
          <w:color w:val="0563C1"/>
          <w:lang w:val="pt-BR"/>
        </w:rPr>
        <w:t>OSE Físico</w:t>
      </w:r>
      <w:r>
        <w:fldChar w:fldCharType="end"/>
      </w:r>
      <w:r w:rsidRPr="005B65D5">
        <w:rPr>
          <w:lang w:val="pt-BR"/>
        </w:rPr>
        <w:t xml:space="preserve"> no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(além de dois outros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Virtuais) se o </w:t>
      </w:r>
      <w:r>
        <w:fldChar w:fldCharType="begin"/>
      </w:r>
      <w:r w:rsidRPr="005B65D5">
        <w:rPr>
          <w:lang w:val="pt-BR"/>
        </w:rP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sidRPr="005B65D5">
        <w:rPr>
          <w:color w:val="0563C1"/>
          <w:lang w:val="pt-BR"/>
        </w:rPr>
        <w:t>OSE Físico</w:t>
      </w:r>
      <w:r>
        <w:fldChar w:fldCharType="end"/>
      </w:r>
      <w:r w:rsidRPr="005B65D5">
        <w:rPr>
          <w:lang w:val="pt-BR"/>
        </w:rPr>
        <w:t xml:space="preserve"> for usado somente para hospedar e Gerenciar os </w:t>
      </w:r>
      <w:r>
        <w:fldChar w:fldCharType="begin"/>
      </w:r>
      <w:r w:rsidRPr="005B65D5">
        <w:rPr>
          <w:lang w:val="pt-BR"/>
        </w:rPr>
        <w:instrText xml:space="preserve"> AutoTextList   \s NoStyle \t "OSE Virtual significa um OSE que é configurado para ser executado em um sistema de hardware virtual" </w:instrText>
      </w:r>
      <w:r>
        <w:fldChar w:fldCharType="separate"/>
      </w:r>
      <w:r w:rsidRPr="005B65D5">
        <w:rPr>
          <w:color w:val="0563C1"/>
          <w:lang w:val="pt-BR"/>
        </w:rPr>
        <w:t>OSEs Virtuais</w:t>
      </w:r>
      <w:r>
        <w:fldChar w:fldCharType="end"/>
      </w:r>
      <w:r w:rsidRPr="005B65D5">
        <w:rPr>
          <w:lang w:val="pt-BR"/>
        </w:rPr>
        <w:t>.</w:t>
      </w:r>
    </w:p>
    <w:p w:rsidR="009506FE" w:rsidRPr="005B65D5" w:rsidRDefault="006E343B" w:rsidP="006E343B">
      <w:pPr>
        <w:pStyle w:val="ProductList-Bullet"/>
        <w:numPr>
          <w:ilvl w:val="1"/>
          <w:numId w:val="14"/>
        </w:numPr>
        <w:rPr>
          <w:lang w:val="pt-BR"/>
        </w:rPr>
      </w:pPr>
      <w:r w:rsidRPr="005B65D5">
        <w:rPr>
          <w:lang w:val="pt-BR"/>
        </w:rPr>
        <w:t xml:space="preserve">O Cliente pode atribuir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adicionais da edição Standard ao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igual ao número especificado no parágrafo 2 e Gerenciar dois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adicionais.</w:t>
      </w:r>
    </w:p>
    <w:p w:rsidR="009506FE" w:rsidRPr="005B65D5" w:rsidRDefault="006E343B" w:rsidP="006E343B">
      <w:pPr>
        <w:pStyle w:val="ProductList-Bullet"/>
        <w:numPr>
          <w:ilvl w:val="0"/>
          <w:numId w:val="14"/>
        </w:numPr>
        <w:rPr>
          <w:lang w:val="pt-BR"/>
        </w:rPr>
      </w:pPr>
      <w:r w:rsidRPr="005B65D5">
        <w:rPr>
          <w:lang w:val="pt-BR"/>
        </w:rPr>
        <w:t xml:space="preserve">  Os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que estão executando sistemas operacionais de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 xml:space="preserve"> requerem </w:t>
      </w:r>
      <w:r>
        <w:fldChar w:fldCharType="begin"/>
      </w:r>
      <w:r w:rsidRPr="005B65D5">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sidRPr="005B65D5">
        <w:rPr>
          <w:color w:val="0563C1"/>
          <w:lang w:val="pt-BR"/>
        </w:rPr>
        <w:t>Licenças de Gerenciamento</w:t>
      </w:r>
      <w:r>
        <w:fldChar w:fldCharType="end"/>
      </w:r>
      <w:r w:rsidRPr="005B65D5">
        <w:rPr>
          <w:lang w:val="pt-BR"/>
        </w:rPr>
        <w:t xml:space="preserve"> do Servidor.</w:t>
      </w:r>
    </w:p>
    <w:p w:rsidR="009506FE" w:rsidRPr="005B65D5" w:rsidRDefault="009506FE">
      <w:pPr>
        <w:pStyle w:val="ProductList-Body"/>
        <w:rPr>
          <w:lang w:val="pt-BR"/>
        </w:rPr>
      </w:pPr>
    </w:p>
    <w:p w:rsidR="009506FE" w:rsidRPr="005B65D5" w:rsidRDefault="006E343B">
      <w:pPr>
        <w:pStyle w:val="ProductList-ClauseHeading"/>
        <w:outlineLvl w:val="3"/>
        <w:rPr>
          <w:lang w:val="pt-BR"/>
        </w:rPr>
      </w:pPr>
      <w:r w:rsidRPr="005B65D5">
        <w:rPr>
          <w:lang w:val="pt-BR"/>
        </w:rPr>
        <w:t>Licenças de Gerenciamento de Cliente (por OSE ou usuário)</w:t>
      </w:r>
    </w:p>
    <w:p w:rsidR="009506FE" w:rsidRPr="005B65D5" w:rsidRDefault="006E343B" w:rsidP="006E343B">
      <w:pPr>
        <w:pStyle w:val="ProductList-Bullet"/>
        <w:numPr>
          <w:ilvl w:val="0"/>
          <w:numId w:val="15"/>
        </w:numPr>
        <w:rPr>
          <w:lang w:val="pt-BR"/>
        </w:rPr>
      </w:pPr>
      <w:r w:rsidRPr="005B65D5">
        <w:rPr>
          <w:lang w:val="pt-BR"/>
        </w:rPr>
        <w:t xml:space="preserve">O Cliente poderá usar o software para Gerenciar um </w:t>
      </w:r>
      <w:r>
        <w:fldChar w:fldCharType="begin"/>
      </w:r>
      <w:r w:rsidRPr="005B65D5">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w:t>
      </w:r>
      <w:r>
        <w:fldChar w:fldCharType="end"/>
      </w:r>
      <w:r w:rsidRPr="005B65D5">
        <w:rPr>
          <w:lang w:val="pt-BR"/>
        </w:rPr>
        <w:t xml:space="preserve"> em um </w:t>
      </w:r>
      <w:r>
        <w:fldChar w:fldCharType="begin"/>
      </w:r>
      <w:r w:rsidRPr="005B65D5">
        <w:rPr>
          <w:lang w:val="pt-BR"/>
        </w:rP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sidRPr="005B65D5">
        <w:rPr>
          <w:color w:val="0563C1"/>
          <w:lang w:val="pt-BR"/>
        </w:rPr>
        <w:t>Dispositivo Licenciado</w:t>
      </w:r>
      <w:r>
        <w:fldChar w:fldCharType="end"/>
      </w:r>
      <w:r w:rsidRPr="005B65D5">
        <w:rPr>
          <w:lang w:val="pt-BR"/>
        </w:rPr>
        <w:t xml:space="preserve"> ou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em dispositivos usados por um </w:t>
      </w:r>
      <w:r>
        <w:fldChar w:fldCharType="begin"/>
      </w:r>
      <w:r w:rsidRPr="005B65D5">
        <w:rPr>
          <w:lang w:val="pt-BR"/>
        </w:rPr>
        <w:instrText xml:space="preserve"> AutoTextList   \s NoStyle \t "Usuário Licenciado significa a única pessoa a quem uma licença foi cedida." </w:instrText>
      </w:r>
      <w:r>
        <w:fldChar w:fldCharType="separate"/>
      </w:r>
      <w:r w:rsidRPr="005B65D5">
        <w:rPr>
          <w:color w:val="0563C1"/>
          <w:lang w:val="pt-BR"/>
        </w:rPr>
        <w:t>Usuário Licenciado</w:t>
      </w:r>
      <w:r>
        <w:fldChar w:fldCharType="end"/>
      </w:r>
      <w:r w:rsidRPr="005B65D5">
        <w:rPr>
          <w:lang w:val="pt-BR"/>
        </w:rPr>
        <w:t xml:space="preserve"> para cada Licença de Gerenciamento de Cliente que ele adquirir.</w:t>
      </w:r>
    </w:p>
    <w:p w:rsidR="009506FE" w:rsidRPr="005B65D5" w:rsidRDefault="006E343B" w:rsidP="006E343B">
      <w:pPr>
        <w:pStyle w:val="ProductList-Bullet"/>
        <w:numPr>
          <w:ilvl w:val="0"/>
          <w:numId w:val="15"/>
        </w:numPr>
        <w:rPr>
          <w:lang w:val="pt-BR"/>
        </w:rPr>
      </w:pPr>
      <w:r w:rsidRPr="005B65D5">
        <w:rPr>
          <w:lang w:val="pt-BR"/>
        </w:rPr>
        <w:t xml:space="preserve">  Os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que estão executando sistemas operacionais que não sejam sistemas operacionais de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 xml:space="preserve"> requerem as Licenças de Gerenciamento de Cliente ou </w:t>
      </w:r>
      <w:r>
        <w:fldChar w:fldCharType="begin"/>
      </w:r>
      <w:r w:rsidRPr="005B65D5">
        <w:rPr>
          <w:lang w:val="pt-BR"/>
        </w:rP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Gerenciamento.(Consulte o Glossário para obter a definição completa)" </w:instrText>
      </w:r>
      <w:r>
        <w:fldChar w:fldCharType="separate"/>
      </w:r>
      <w:r w:rsidRPr="005B65D5">
        <w:rPr>
          <w:color w:val="0563C1"/>
          <w:lang w:val="pt-BR"/>
        </w:rPr>
        <w:t>Licenças Equivalentes a Licenças de Gerenciamento</w:t>
      </w:r>
      <w:r>
        <w:fldChar w:fldCharType="end"/>
      </w:r>
      <w:r w:rsidRPr="005B65D5">
        <w:rPr>
          <w:lang w:val="pt-BR"/>
        </w:rPr>
        <w:t>.</w:t>
      </w:r>
    </w:p>
    <w:p w:rsidR="009506FE" w:rsidRPr="005B65D5" w:rsidRDefault="006E343B" w:rsidP="006E343B">
      <w:pPr>
        <w:pStyle w:val="ProductList-Bullet"/>
        <w:numPr>
          <w:ilvl w:val="0"/>
          <w:numId w:val="15"/>
        </w:numPr>
        <w:rPr>
          <w:lang w:val="pt-BR"/>
        </w:rPr>
      </w:pPr>
      <w:r w:rsidRPr="005B65D5">
        <w:rPr>
          <w:lang w:val="pt-BR"/>
        </w:rPr>
        <w:t xml:space="preserve">O número de Licenças de Gerenciamento de Clientes exigida depende do tipo de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(por </w:t>
      </w:r>
      <w:r>
        <w:fldChar w:fldCharType="begin"/>
      </w:r>
      <w:r w:rsidRPr="005B65D5">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w:t>
      </w:r>
      <w:r>
        <w:fldChar w:fldCharType="end"/>
      </w:r>
      <w:r w:rsidRPr="005B65D5">
        <w:rPr>
          <w:lang w:val="pt-BR"/>
        </w:rPr>
        <w:t xml:space="preserve"> ou usuário) cedido.</w:t>
      </w:r>
    </w:p>
    <w:p w:rsidR="009506FE" w:rsidRPr="005B65D5" w:rsidRDefault="006E343B" w:rsidP="006E343B">
      <w:pPr>
        <w:pStyle w:val="ProductList-Bullet"/>
        <w:numPr>
          <w:ilvl w:val="0"/>
          <w:numId w:val="15"/>
        </w:numPr>
        <w:rPr>
          <w:lang w:val="pt-BR"/>
        </w:rPr>
      </w:pPr>
      <w:r w:rsidRPr="005B65D5">
        <w:rPr>
          <w:lang w:val="pt-BR"/>
        </w:rPr>
        <w:t xml:space="preserve">O Gerenciamento de um </w:t>
      </w:r>
      <w:r>
        <w:fldChar w:fldCharType="begin"/>
      </w:r>
      <w:r w:rsidRPr="005B65D5">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w:t>
      </w:r>
      <w:r>
        <w:fldChar w:fldCharType="end"/>
      </w:r>
      <w:r w:rsidRPr="005B65D5">
        <w:rPr>
          <w:lang w:val="pt-BR"/>
        </w:rPr>
        <w:t xml:space="preserve"> acessado por mais de um usuário requer uma Licença de Gerenciamento de Cliente </w:t>
      </w:r>
      <w:r>
        <w:fldChar w:fldCharType="begin"/>
      </w:r>
      <w:r w:rsidRPr="005B65D5">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w:t>
      </w:r>
      <w:r>
        <w:fldChar w:fldCharType="end"/>
      </w:r>
      <w:r w:rsidRPr="005B65D5">
        <w:rPr>
          <w:lang w:val="pt-BR"/>
        </w:rPr>
        <w:t xml:space="preserve"> ou Licença de Gerenciamento de Cliente de Usuário para cada usuário.</w:t>
      </w:r>
    </w:p>
    <w:p w:rsidR="009506FE" w:rsidRPr="005B65D5" w:rsidRDefault="009506FE">
      <w:pPr>
        <w:pStyle w:val="ProductList-Body"/>
        <w:rPr>
          <w:lang w:val="pt-BR"/>
        </w:rPr>
      </w:pPr>
    </w:p>
    <w:p w:rsidR="009506FE" w:rsidRPr="005B65D5" w:rsidRDefault="006E343B">
      <w:pPr>
        <w:pStyle w:val="ProductList-ClauseHeading"/>
        <w:outlineLvl w:val="3"/>
        <w:rPr>
          <w:lang w:val="pt-BR"/>
        </w:rPr>
      </w:pPr>
      <w:r w:rsidRPr="005B65D5">
        <w:rPr>
          <w:lang w:val="pt-BR"/>
        </w:rPr>
        <w:t>Licenças de Gerenciamento não são obrigatórias para:</w:t>
      </w:r>
    </w:p>
    <w:p w:rsidR="009506FE" w:rsidRPr="005B65D5" w:rsidRDefault="006E343B" w:rsidP="006E343B">
      <w:pPr>
        <w:pStyle w:val="ProductList-Bullet"/>
        <w:numPr>
          <w:ilvl w:val="0"/>
          <w:numId w:val="16"/>
        </w:numPr>
        <w:rPr>
          <w:lang w:val="pt-BR"/>
        </w:rPr>
      </w:pP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nos quais não há </w:t>
      </w:r>
      <w:r>
        <w:fldChar w:fldCharType="begin"/>
      </w:r>
      <w:r w:rsidRPr="005B65D5">
        <w:rPr>
          <w:lang w:val="pt-BR"/>
        </w:rP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sidRPr="005B65D5">
        <w:rPr>
          <w:color w:val="0563C1"/>
          <w:lang w:val="pt-BR"/>
        </w:rPr>
        <w:t>Instâncias em Execução</w:t>
      </w:r>
      <w:r>
        <w:fldChar w:fldCharType="end"/>
      </w:r>
      <w:r w:rsidRPr="005B65D5">
        <w:rPr>
          <w:lang w:val="pt-BR"/>
        </w:rPr>
        <w:t xml:space="preserve"> do software;</w:t>
      </w:r>
    </w:p>
    <w:p w:rsidR="009506FE" w:rsidRPr="005B65D5" w:rsidRDefault="006E343B" w:rsidP="006E343B">
      <w:pPr>
        <w:pStyle w:val="ProductList-Bullet"/>
        <w:numPr>
          <w:ilvl w:val="0"/>
          <w:numId w:val="16"/>
        </w:numPr>
        <w:rPr>
          <w:lang w:val="pt-BR"/>
        </w:rPr>
      </w:pPr>
      <w:r w:rsidRPr="005B65D5">
        <w:rPr>
          <w:lang w:val="pt-BR"/>
        </w:rPr>
        <w:t>Qualquer um dos dispositivos de infraestrutura de rede do Cliente funcionando unicamente para a finalidade de transmitir dados de rede e não executar o software Windows Server;</w:t>
      </w:r>
    </w:p>
    <w:p w:rsidR="009506FE" w:rsidRPr="005B65D5" w:rsidRDefault="006E343B" w:rsidP="006E343B">
      <w:pPr>
        <w:pStyle w:val="ProductList-Bullet"/>
        <w:numPr>
          <w:ilvl w:val="0"/>
          <w:numId w:val="16"/>
        </w:numPr>
        <w:rPr>
          <w:lang w:val="pt-BR"/>
        </w:rPr>
      </w:pPr>
      <w:r w:rsidRPr="005B65D5">
        <w:rPr>
          <w:lang w:val="pt-BR"/>
        </w:rPr>
        <w:t xml:space="preserve">Conversão de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Físicos em Virtuais ou</w:t>
      </w:r>
    </w:p>
    <w:p w:rsidR="009506FE" w:rsidRPr="005B65D5" w:rsidRDefault="006E343B" w:rsidP="006E343B">
      <w:pPr>
        <w:pStyle w:val="ProductList-Bullet"/>
        <w:numPr>
          <w:ilvl w:val="0"/>
          <w:numId w:val="16"/>
        </w:numPr>
        <w:rPr>
          <w:lang w:val="pt-BR"/>
        </w:rPr>
      </w:pPr>
      <w:r w:rsidRPr="005B65D5">
        <w:rPr>
          <w:lang w:val="pt-BR"/>
        </w:rPr>
        <w:t>Qualquer dispositivo unicamente monitorado ou gerenciado para o status de seus componentes de hardware relacionados à temperatura do sistema, velocidade da ventoinha, ação de ligar/desligar, reinicialização do sistema ou disponibilidade da CPU.</w:t>
      </w:r>
    </w:p>
    <w:p w:rsidR="009506FE" w:rsidRPr="005B65D5" w:rsidRDefault="009506FE">
      <w:pPr>
        <w:pStyle w:val="ProductList-Body"/>
        <w:rPr>
          <w:lang w:val="pt-BR"/>
        </w:rPr>
      </w:pPr>
    </w:p>
    <w:p w:rsidR="009506FE" w:rsidRPr="005B65D5" w:rsidRDefault="006E343B">
      <w:pPr>
        <w:pStyle w:val="ProductList-ClauseHeading"/>
        <w:outlineLvl w:val="3"/>
        <w:rPr>
          <w:lang w:val="pt-BR"/>
        </w:rPr>
      </w:pPr>
      <w:r w:rsidRPr="005B65D5">
        <w:rPr>
          <w:lang w:val="pt-BR"/>
        </w:rPr>
        <w:t>Conjuntos de Dados</w:t>
      </w:r>
    </w:p>
    <w:p w:rsidR="009506FE" w:rsidRPr="005B65D5" w:rsidRDefault="006E343B">
      <w:pPr>
        <w:pStyle w:val="ProductList-Body"/>
        <w:rPr>
          <w:lang w:val="pt-BR"/>
        </w:rPr>
      </w:pPr>
      <w:r w:rsidRPr="005B65D5">
        <w:rPr>
          <w:lang w:val="pt-BR"/>
        </w:rPr>
        <w:t>O Cliente não pode copiar nem distribuir qualquer conjunto de dados (ou qualquer parte do conjunto de dados) incluído no software.</w:t>
      </w:r>
    </w:p>
    <w:p w:rsidR="009506FE" w:rsidRPr="005B65D5" w:rsidRDefault="006E343B">
      <w:pPr>
        <w:pStyle w:val="ProductList-Offering2Heading"/>
        <w:outlineLvl w:val="2"/>
        <w:rPr>
          <w:lang w:val="pt-BR"/>
        </w:rPr>
      </w:pPr>
      <w:bookmarkStart w:id="30" w:name="_Sec545"/>
      <w:r w:rsidRPr="005B65D5">
        <w:rPr>
          <w:lang w:val="pt-BR"/>
        </w:rPr>
        <w:t>Servidores Especiais</w:t>
      </w:r>
      <w:bookmarkEnd w:id="30"/>
      <w:r>
        <w:fldChar w:fldCharType="begin"/>
      </w:r>
      <w:r w:rsidRPr="005B65D5">
        <w:rPr>
          <w:lang w:val="pt-BR"/>
        </w:rPr>
        <w:instrText xml:space="preserve"> TC "</w:instrText>
      </w:r>
      <w:bookmarkStart w:id="31" w:name="_Toc502070275"/>
      <w:r w:rsidRPr="005B65D5">
        <w:rPr>
          <w:lang w:val="pt-BR"/>
        </w:rPr>
        <w:instrText>Servidores Especiais</w:instrText>
      </w:r>
      <w:bookmarkEnd w:id="31"/>
      <w:r w:rsidRPr="005B65D5">
        <w:rPr>
          <w:lang w:val="pt-BR"/>
        </w:rPr>
        <w:instrText>" \l 3</w:instrText>
      </w:r>
      <w:r>
        <w:fldChar w:fldCharType="end"/>
      </w:r>
    </w:p>
    <w:p w:rsidR="009506FE" w:rsidRPr="005B65D5" w:rsidRDefault="006E343B">
      <w:pPr>
        <w:pStyle w:val="ProductList-ClauseHeading"/>
        <w:outlineLvl w:val="3"/>
        <w:rPr>
          <w:lang w:val="pt-BR"/>
        </w:rPr>
      </w:pPr>
      <w:r w:rsidRPr="005B65D5">
        <w:rPr>
          <w:lang w:val="pt-BR"/>
        </w:rPr>
        <w:t>Licenças do Servidor (por Instância)</w:t>
      </w:r>
    </w:p>
    <w:p w:rsidR="009506FE" w:rsidRPr="005B65D5" w:rsidRDefault="006E343B">
      <w:pPr>
        <w:pStyle w:val="ProductList-Body"/>
        <w:rPr>
          <w:lang w:val="pt-BR"/>
        </w:rPr>
      </w:pPr>
      <w:r w:rsidRPr="005B65D5">
        <w:rPr>
          <w:lang w:val="pt-BR"/>
        </w:rPr>
        <w:t xml:space="preserve">O Cliente pode usar uma </w:t>
      </w:r>
      <w:r>
        <w:fldChar w:fldCharType="begin"/>
      </w:r>
      <w:r w:rsidRPr="005B65D5">
        <w:rPr>
          <w:lang w:val="pt-BR"/>
        </w:rP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sidRPr="005B65D5">
        <w:rPr>
          <w:color w:val="0563C1"/>
          <w:lang w:val="pt-BR"/>
        </w:rPr>
        <w:t>Instância em Execução</w:t>
      </w:r>
      <w:r>
        <w:fldChar w:fldCharType="end"/>
      </w:r>
      <w:r w:rsidRPr="005B65D5">
        <w:rPr>
          <w:lang w:val="pt-BR"/>
        </w:rPr>
        <w:t xml:space="preserve"> do software para servidores no </w:t>
      </w:r>
      <w:r>
        <w:fldChar w:fldCharType="begin"/>
      </w:r>
      <w:r w:rsidRPr="005B65D5">
        <w:rPr>
          <w:lang w:val="pt-BR"/>
        </w:rP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sidRPr="005B65D5">
        <w:rPr>
          <w:color w:val="0563C1"/>
          <w:lang w:val="pt-BR"/>
        </w:rPr>
        <w:t>OSE Físico</w:t>
      </w:r>
      <w:r>
        <w:fldChar w:fldCharType="end"/>
      </w:r>
      <w:r w:rsidRPr="005B65D5">
        <w:rPr>
          <w:lang w:val="pt-BR"/>
        </w:rPr>
        <w:t xml:space="preserve"> ou </w:t>
      </w:r>
      <w:r>
        <w:fldChar w:fldCharType="begin"/>
      </w:r>
      <w:r w:rsidRPr="005B65D5">
        <w:rPr>
          <w:lang w:val="pt-BR"/>
        </w:rPr>
        <w:instrText xml:space="preserve"> AutoTextList   \s NoStyle \t "OSE Virtual significa um OSE que é configurado para ser executado em um sistema de hardware virtual" </w:instrText>
      </w:r>
      <w:r>
        <w:fldChar w:fldCharType="separate"/>
      </w:r>
      <w:r w:rsidRPr="005B65D5">
        <w:rPr>
          <w:color w:val="0563C1"/>
          <w:lang w:val="pt-BR"/>
        </w:rPr>
        <w:t>OSE Virtual</w:t>
      </w:r>
      <w:r>
        <w:fldChar w:fldCharType="end"/>
      </w:r>
      <w:r w:rsidRPr="005B65D5">
        <w:rPr>
          <w:lang w:val="pt-BR"/>
        </w:rPr>
        <w:t xml:space="preserve"> em um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para cada Licença de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 xml:space="preserve"> que ele adquirir.</w:t>
      </w:r>
    </w:p>
    <w:p w:rsidR="009506FE" w:rsidRPr="005B65D5" w:rsidRDefault="006E343B">
      <w:pPr>
        <w:pStyle w:val="ProductList-Offering2Heading"/>
        <w:outlineLvl w:val="2"/>
        <w:rPr>
          <w:lang w:val="pt-BR"/>
        </w:rPr>
      </w:pPr>
      <w:bookmarkStart w:id="32" w:name="_Sec546"/>
      <w:r w:rsidRPr="005B65D5">
        <w:rPr>
          <w:lang w:val="pt-BR"/>
        </w:rPr>
        <w:t>Ferramentas para Desenvolvedores</w:t>
      </w:r>
      <w:bookmarkEnd w:id="32"/>
      <w:r>
        <w:fldChar w:fldCharType="begin"/>
      </w:r>
      <w:r w:rsidRPr="005B65D5">
        <w:rPr>
          <w:lang w:val="pt-BR"/>
        </w:rPr>
        <w:instrText xml:space="preserve"> TC "</w:instrText>
      </w:r>
      <w:bookmarkStart w:id="33" w:name="_Toc502070276"/>
      <w:r w:rsidRPr="005B65D5">
        <w:rPr>
          <w:lang w:val="pt-BR"/>
        </w:rPr>
        <w:instrText>Ferramentas para Desenvolvedores</w:instrText>
      </w:r>
      <w:bookmarkEnd w:id="33"/>
      <w:r w:rsidRPr="005B65D5">
        <w:rPr>
          <w:lang w:val="pt-BR"/>
        </w:rPr>
        <w:instrText>" \l 3</w:instrText>
      </w:r>
      <w:r>
        <w:fldChar w:fldCharType="end"/>
      </w:r>
    </w:p>
    <w:p w:rsidR="009506FE" w:rsidRPr="005B65D5" w:rsidRDefault="006E343B">
      <w:pPr>
        <w:pStyle w:val="ProductList-ClauseHeading"/>
        <w:outlineLvl w:val="3"/>
        <w:rPr>
          <w:lang w:val="pt-BR"/>
        </w:rPr>
      </w:pPr>
      <w:r w:rsidRPr="005B65D5">
        <w:rPr>
          <w:lang w:val="pt-BR"/>
        </w:rPr>
        <w:t>Licenças de Usuário</w:t>
      </w:r>
    </w:p>
    <w:p w:rsidR="009506FE" w:rsidRPr="005B65D5" w:rsidRDefault="006E343B" w:rsidP="006E343B">
      <w:pPr>
        <w:pStyle w:val="ProductList-Bullet"/>
        <w:numPr>
          <w:ilvl w:val="0"/>
          <w:numId w:val="17"/>
        </w:numPr>
        <w:rPr>
          <w:lang w:val="pt-BR"/>
        </w:rPr>
      </w:pPr>
      <w:r w:rsidRPr="005B65D5">
        <w:rPr>
          <w:lang w:val="pt-BR"/>
        </w:rPr>
        <w:t xml:space="preserve">Um </w:t>
      </w:r>
      <w:r>
        <w:fldChar w:fldCharType="begin"/>
      </w:r>
      <w:r w:rsidRPr="005B65D5">
        <w:rPr>
          <w:lang w:val="pt-BR"/>
        </w:rPr>
        <w:instrText xml:space="preserve"> AutoTextList   \s NoStyle \t "Usuário Licenciado significa a única pessoa a quem uma licença foi cedida." </w:instrText>
      </w:r>
      <w:r>
        <w:fldChar w:fldCharType="separate"/>
      </w:r>
      <w:r w:rsidRPr="005B65D5">
        <w:rPr>
          <w:color w:val="0563C1"/>
          <w:lang w:val="pt-BR"/>
        </w:rPr>
        <w:t>Usuário Licenciado</w:t>
      </w:r>
      <w:r>
        <w:fldChar w:fldCharType="end"/>
      </w:r>
      <w:r w:rsidRPr="005B65D5">
        <w:rPr>
          <w:lang w:val="pt-BR"/>
        </w:rPr>
        <w:t xml:space="preserve"> pode usar qualquer número de cópias do software e qualquer versão anterior em qualquer dispositivo dedicado ao uso do Cliente para cada Licença de Usuário que ele adquirir.</w:t>
      </w:r>
    </w:p>
    <w:p w:rsidR="009506FE" w:rsidRPr="005B65D5" w:rsidRDefault="006E343B" w:rsidP="006E343B">
      <w:pPr>
        <w:pStyle w:val="ProductList-Bullet"/>
        <w:numPr>
          <w:ilvl w:val="0"/>
          <w:numId w:val="17"/>
        </w:numPr>
        <w:rPr>
          <w:lang w:val="pt-BR"/>
        </w:rPr>
      </w:pPr>
      <w:r w:rsidRPr="005B65D5">
        <w:rPr>
          <w:lang w:val="pt-BR"/>
        </w:rPr>
        <w:t xml:space="preserve">  Os </w:t>
      </w:r>
      <w:r>
        <w:fldChar w:fldCharType="begin"/>
      </w:r>
      <w:r w:rsidRPr="005B65D5">
        <w:rPr>
          <w:lang w:val="pt-BR"/>
        </w:rPr>
        <w:instrText xml:space="preserve"> AutoTextList   \s NoStyle \t "Usuário Licenciado significa a única pessoa a quem uma licença foi cedida." </w:instrText>
      </w:r>
      <w:r>
        <w:fldChar w:fldCharType="separate"/>
      </w:r>
      <w:r w:rsidRPr="005B65D5">
        <w:rPr>
          <w:color w:val="0563C1"/>
          <w:lang w:val="pt-BR"/>
        </w:rPr>
        <w:t>Usuários Licenciados</w:t>
      </w:r>
      <w:r>
        <w:fldChar w:fldCharType="end"/>
      </w:r>
      <w:r w:rsidRPr="005B65D5">
        <w:rPr>
          <w:lang w:val="pt-BR"/>
        </w:rPr>
        <w:t xml:space="preserve"> poderão usar o software para avaliação e para desenvolver, testar e demonstrar os programas dos Clientes.Esses direitos incluem o uso do software para simular um ambiente de usuário final com o objetivo de diagnosticar problemas relacionados aos seus programas.</w:t>
      </w:r>
    </w:p>
    <w:p w:rsidR="009506FE" w:rsidRPr="005B65D5" w:rsidRDefault="006E343B" w:rsidP="006E343B">
      <w:pPr>
        <w:pStyle w:val="ProductList-Bullet"/>
        <w:numPr>
          <w:ilvl w:val="0"/>
          <w:numId w:val="17"/>
        </w:numPr>
        <w:rPr>
          <w:lang w:val="pt-BR"/>
        </w:rPr>
      </w:pPr>
      <w:r w:rsidRPr="005B65D5">
        <w:rPr>
          <w:lang w:val="pt-BR"/>
        </w:rPr>
        <w:t xml:space="preserve">O software não é licenciado para uso em um </w:t>
      </w:r>
      <w:r>
        <w:fldChar w:fldCharType="begin"/>
      </w:r>
      <w:r w:rsidRPr="005B65D5">
        <w:rPr>
          <w:lang w:val="pt-BR"/>
        </w:rP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sidRPr="005B65D5">
        <w:rPr>
          <w:color w:val="0563C1"/>
          <w:lang w:val="pt-BR"/>
        </w:rPr>
        <w:t>Ambiente de Produção</w:t>
      </w:r>
      <w:r>
        <w:fldChar w:fldCharType="end"/>
      </w:r>
      <w:r w:rsidRPr="005B65D5">
        <w:rPr>
          <w:lang w:val="pt-BR"/>
        </w:rPr>
        <w:t>.</w:t>
      </w:r>
    </w:p>
    <w:p w:rsidR="009506FE" w:rsidRPr="005B65D5" w:rsidRDefault="009506FE">
      <w:pPr>
        <w:pStyle w:val="ProductList-Body"/>
        <w:rPr>
          <w:lang w:val="pt-BR"/>
        </w:rPr>
      </w:pPr>
    </w:p>
    <w:p w:rsidR="009506FE" w:rsidRPr="005B65D5" w:rsidRDefault="006E343B">
      <w:pPr>
        <w:pStyle w:val="ProductList-ClauseHeading"/>
        <w:outlineLvl w:val="3"/>
        <w:rPr>
          <w:lang w:val="pt-BR"/>
        </w:rPr>
      </w:pPr>
      <w:r w:rsidRPr="005B65D5">
        <w:rPr>
          <w:lang w:val="pt-BR"/>
        </w:rPr>
        <w:t>Termos de Licença Adicionais para Assinaturas do Visual Studio</w:t>
      </w:r>
    </w:p>
    <w:p w:rsidR="009506FE" w:rsidRPr="005B65D5" w:rsidRDefault="006E343B">
      <w:pPr>
        <w:pStyle w:val="ProductList-Body"/>
        <w:rPr>
          <w:lang w:val="pt-BR"/>
        </w:rPr>
      </w:pPr>
      <w:r w:rsidRPr="005B65D5">
        <w:rPr>
          <w:lang w:val="pt-BR"/>
        </w:rPr>
        <w:t xml:space="preserve">Além dos direitos nos Termos de Modelo de Licença, o Cliente poderá alocar uma Assinatura do Visual Studio para cada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que ele adquirir.Para Assinaturas do Visual Studio, “Software” significa o software que é disponibilizado para o nível de assinatura do Cliente por meio de Downloads de Assinante de Assinatura do Visual Studio.Qualquer serviço online disponibilizado com a Assinatura do Visual Studio do Cliente não pode ser usada em um </w:t>
      </w:r>
      <w:r>
        <w:fldChar w:fldCharType="begin"/>
      </w:r>
      <w:r w:rsidRPr="005B65D5">
        <w:rPr>
          <w:lang w:val="pt-BR"/>
        </w:rP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sidRPr="005B65D5">
        <w:rPr>
          <w:color w:val="0563C1"/>
          <w:lang w:val="pt-BR"/>
        </w:rPr>
        <w:t>Ambiente de Produção</w:t>
      </w:r>
      <w:r>
        <w:fldChar w:fldCharType="end"/>
      </w:r>
      <w:r w:rsidRPr="005B65D5">
        <w:rPr>
          <w:lang w:val="pt-BR"/>
        </w:rPr>
        <w:t>.</w:t>
      </w:r>
    </w:p>
    <w:p w:rsidR="009506FE" w:rsidRPr="005B65D5" w:rsidRDefault="009506FE">
      <w:pPr>
        <w:pStyle w:val="ProductList-Body"/>
        <w:rPr>
          <w:lang w:val="pt-BR"/>
        </w:rPr>
      </w:pPr>
    </w:p>
    <w:p w:rsidR="009506FE" w:rsidRPr="005B65D5" w:rsidRDefault="006E343B">
      <w:pPr>
        <w:pStyle w:val="ProductList-SubClauseHeading"/>
        <w:outlineLvl w:val="4"/>
        <w:rPr>
          <w:lang w:val="pt-BR"/>
        </w:rPr>
      </w:pPr>
      <w:r w:rsidRPr="005B65D5">
        <w:rPr>
          <w:lang w:val="pt-BR"/>
        </w:rPr>
        <w:t>Executando o Software nos Serviços da Plataforma do Microsoft Azure</w:t>
      </w:r>
    </w:p>
    <w:p w:rsidR="009506FE" w:rsidRPr="005B65D5" w:rsidRDefault="006E343B" w:rsidP="006E343B">
      <w:pPr>
        <w:pStyle w:val="ProductList-Bullet"/>
        <w:numPr>
          <w:ilvl w:val="1"/>
          <w:numId w:val="18"/>
        </w:numPr>
        <w:rPr>
          <w:lang w:val="pt-BR"/>
        </w:rPr>
      </w:pPr>
      <w:r w:rsidRPr="005B65D5">
        <w:rPr>
          <w:lang w:val="pt-BR"/>
        </w:rPr>
        <w:t xml:space="preserve">O </w:t>
      </w:r>
      <w:r>
        <w:fldChar w:fldCharType="begin"/>
      </w:r>
      <w:r w:rsidRPr="005B65D5">
        <w:rPr>
          <w:lang w:val="pt-BR"/>
        </w:rPr>
        <w:instrText xml:space="preserve"> AutoTextList   \s NoStyle \t "Usuário Licenciado significa a única pessoa a quem uma licença foi cedida." </w:instrText>
      </w:r>
      <w:r>
        <w:fldChar w:fldCharType="separate"/>
      </w:r>
      <w:r w:rsidRPr="005B65D5">
        <w:rPr>
          <w:color w:val="0563C1"/>
          <w:lang w:val="pt-BR"/>
        </w:rPr>
        <w:t>Usuário Licenciado</w:t>
      </w:r>
      <w:r>
        <w:fldChar w:fldCharType="end"/>
      </w:r>
      <w:r w:rsidRPr="005B65D5">
        <w:rPr>
          <w:lang w:val="pt-BR"/>
        </w:rPr>
        <w:t xml:space="preserve"> por executar o Software nos Serviços da Plataforma do Microsoft Azure durante o prazo de sua Assinatura do Visual Studio.</w:t>
      </w:r>
    </w:p>
    <w:p w:rsidR="009506FE" w:rsidRPr="005B65D5" w:rsidRDefault="006E343B" w:rsidP="006E343B">
      <w:pPr>
        <w:pStyle w:val="ProductList-Bullet"/>
        <w:numPr>
          <w:ilvl w:val="1"/>
          <w:numId w:val="18"/>
        </w:numPr>
        <w:rPr>
          <w:lang w:val="pt-BR"/>
        </w:rPr>
      </w:pPr>
      <w:r w:rsidRPr="005B65D5">
        <w:rPr>
          <w:lang w:val="pt-BR"/>
        </w:rPr>
        <w:t>O uso do Software permanece sujeito aos termos e às condições do contrato de licenciamento por volume do Cliente e a quaisquer termos que acompanham o Software.</w:t>
      </w:r>
    </w:p>
    <w:p w:rsidR="009506FE" w:rsidRPr="005B65D5" w:rsidRDefault="006E343B" w:rsidP="006E343B">
      <w:pPr>
        <w:pStyle w:val="ProductList-Bullet"/>
        <w:numPr>
          <w:ilvl w:val="1"/>
          <w:numId w:val="18"/>
        </w:numPr>
        <w:rPr>
          <w:lang w:val="pt-BR"/>
        </w:rPr>
      </w:pPr>
      <w:r w:rsidRPr="005B65D5">
        <w:rPr>
          <w:lang w:val="pt-BR"/>
        </w:rPr>
        <w:t xml:space="preserve">Os Termos do Modelo de Licença de Ferramentas do Desenvolvedor se aplicam ao uso do Software e das ofertas de Desenvolvimento/Teste do Azure, exceto que o </w:t>
      </w:r>
      <w:r>
        <w:fldChar w:fldCharType="begin"/>
      </w:r>
      <w:r w:rsidRPr="005B65D5">
        <w:rPr>
          <w:lang w:val="pt-BR"/>
        </w:rPr>
        <w:instrText xml:space="preserve"> AutoTextList   \s NoStyle \t "Usuário Licenciado significa a única pessoa a quem uma licença foi cedida." </w:instrText>
      </w:r>
      <w:r>
        <w:fldChar w:fldCharType="separate"/>
      </w:r>
      <w:r w:rsidRPr="005B65D5">
        <w:rPr>
          <w:color w:val="0563C1"/>
          <w:lang w:val="pt-BR"/>
        </w:rPr>
        <w:t>Usuário Licenciado</w:t>
      </w:r>
      <w:r>
        <w:fldChar w:fldCharType="end"/>
      </w:r>
      <w:r w:rsidRPr="005B65D5">
        <w:rPr>
          <w:lang w:val="pt-BR"/>
        </w:rPr>
        <w:t xml:space="preserve"> não pode executar o Office Professional Plus ou System Center Virtual Machine Manager para uso em produção nos Serviços da Plataforma do Microsoft Azure.</w:t>
      </w:r>
    </w:p>
    <w:p w:rsidR="009506FE" w:rsidRPr="005B65D5" w:rsidRDefault="009506FE">
      <w:pPr>
        <w:pStyle w:val="ProductList-BodyIndented"/>
        <w:rPr>
          <w:lang w:val="pt-BR"/>
        </w:rPr>
      </w:pPr>
    </w:p>
    <w:p w:rsidR="009506FE" w:rsidRPr="005B65D5" w:rsidRDefault="006E343B">
      <w:pPr>
        <w:pStyle w:val="ProductList-SubClauseHeading"/>
        <w:outlineLvl w:val="4"/>
        <w:rPr>
          <w:lang w:val="pt-BR"/>
        </w:rPr>
      </w:pPr>
      <w:r w:rsidRPr="005B65D5">
        <w:rPr>
          <w:lang w:val="pt-BR"/>
        </w:rPr>
        <w:t>Requisitos Adicionais</w:t>
      </w:r>
    </w:p>
    <w:p w:rsidR="009506FE" w:rsidRPr="005B65D5" w:rsidRDefault="006E343B">
      <w:pPr>
        <w:pStyle w:val="ProductList-BodyIndented"/>
        <w:rPr>
          <w:lang w:val="pt-BR"/>
        </w:rPr>
      </w:pPr>
      <w:r w:rsidRPr="005B65D5">
        <w:rPr>
          <w:lang w:val="pt-BR"/>
        </w:rPr>
        <w:t>Para executar o Software nos Serviços da Plataforma Microsoft Azure, o Cliente deverá ativar sua Assinatura do Visual Studio vinculando sua conta da Microsoft à Assinatura do Visual Studio.</w:t>
      </w:r>
    </w:p>
    <w:p w:rsidR="009506FE" w:rsidRPr="005B65D5" w:rsidRDefault="009506FE">
      <w:pPr>
        <w:pStyle w:val="ProductList-BodyIndented"/>
        <w:rPr>
          <w:lang w:val="pt-BR"/>
        </w:rPr>
      </w:pPr>
    </w:p>
    <w:p w:rsidR="009506FE" w:rsidRPr="005B65D5" w:rsidRDefault="006E343B">
      <w:pPr>
        <w:pStyle w:val="ProductList-SubClauseHeading"/>
        <w:outlineLvl w:val="4"/>
        <w:rPr>
          <w:lang w:val="pt-BR"/>
        </w:rPr>
      </w:pPr>
      <w:r w:rsidRPr="005B65D5">
        <w:rPr>
          <w:lang w:val="pt-BR"/>
        </w:rPr>
        <w:t>Teste de Aceitação e Feedback</w:t>
      </w:r>
    </w:p>
    <w:p w:rsidR="009506FE" w:rsidRPr="005B65D5" w:rsidRDefault="006E343B">
      <w:pPr>
        <w:pStyle w:val="ProductList-BodyIndented"/>
        <w:rPr>
          <w:lang w:val="pt-BR"/>
        </w:rPr>
      </w:pPr>
      <w:r w:rsidRPr="005B65D5">
        <w:rPr>
          <w:lang w:val="pt-BR"/>
        </w:rPr>
        <w:t>Os usuários finais do Cliente podem acessar o Software e os serviços online disponibilizados com a Assinatura do Visual Studio do Cliente para realizar testes de aceitação ou fornecer feedback sobre seus programas.</w:t>
      </w:r>
    </w:p>
    <w:p w:rsidR="009506FE" w:rsidRPr="005B65D5" w:rsidRDefault="009506FE">
      <w:pPr>
        <w:pStyle w:val="ProductList-BodyIndented"/>
        <w:rPr>
          <w:lang w:val="pt-BR"/>
        </w:rPr>
      </w:pPr>
    </w:p>
    <w:p w:rsidR="009506FE" w:rsidRPr="005B65D5" w:rsidRDefault="006E343B">
      <w:pPr>
        <w:pStyle w:val="ProductList-SubClauseHeading"/>
        <w:outlineLvl w:val="4"/>
        <w:rPr>
          <w:lang w:val="pt-BR"/>
        </w:rPr>
      </w:pPr>
      <w:r w:rsidRPr="005B65D5">
        <w:rPr>
          <w:lang w:val="pt-BR"/>
        </w:rPr>
        <w:t>Serviços de Área de Trabalho Remota do Windows Server 2016</w:t>
      </w:r>
    </w:p>
    <w:p w:rsidR="009506FE" w:rsidRPr="005B65D5" w:rsidRDefault="006E343B">
      <w:pPr>
        <w:pStyle w:val="ProductList-BodyIndented"/>
        <w:rPr>
          <w:lang w:val="pt-BR"/>
        </w:rPr>
      </w:pPr>
      <w:r w:rsidRPr="005B65D5">
        <w:rPr>
          <w:lang w:val="pt-BR"/>
        </w:rPr>
        <w:t>Até 200 usuários anônimos por vez podem usar o recurso Serviços de Área de Trabalho Remota do software Windows Server para acessar demonstrações online dos programas do Cliente.</w:t>
      </w:r>
    </w:p>
    <w:p w:rsidR="009506FE" w:rsidRPr="005B65D5" w:rsidRDefault="009506FE">
      <w:pPr>
        <w:pStyle w:val="ProductList-BodyIndented"/>
        <w:rPr>
          <w:lang w:val="pt-BR"/>
        </w:rPr>
      </w:pPr>
    </w:p>
    <w:p w:rsidR="009506FE" w:rsidRPr="005B65D5" w:rsidRDefault="006E343B">
      <w:pPr>
        <w:pStyle w:val="ProductList-SubClauseHeading"/>
        <w:outlineLvl w:val="4"/>
        <w:rPr>
          <w:lang w:val="pt-BR"/>
        </w:rPr>
      </w:pPr>
      <w:r w:rsidRPr="005B65D5">
        <w:rPr>
          <w:lang w:val="pt-BR"/>
        </w:rPr>
        <w:t>Produtos Incorporados ao Windows</w:t>
      </w:r>
    </w:p>
    <w:p w:rsidR="009506FE" w:rsidRPr="005B65D5" w:rsidRDefault="006E343B">
      <w:pPr>
        <w:pStyle w:val="ProductList-BodyIndented"/>
        <w:rPr>
          <w:lang w:val="pt-BR"/>
        </w:rPr>
      </w:pPr>
      <w:r w:rsidRPr="005B65D5">
        <w:rPr>
          <w:lang w:val="pt-BR"/>
        </w:rPr>
        <w:t xml:space="preserve">Cada Produto Windows Embedded é licenciado sob os termos que o acompanha, incluindo quaisquer obrigações da Microsoft relacionadas à defesa dos requerimentos judiciais ou extrajudiciais de infração e apropriação indébita.Estes termos substituem os termos correspondentes no contrato de licenciamento por volume do Cliente.Cada </w:t>
      </w:r>
      <w:r>
        <w:fldChar w:fldCharType="begin"/>
      </w:r>
      <w:r w:rsidRPr="005B65D5">
        <w:rPr>
          <w:lang w:val="pt-BR"/>
        </w:rPr>
        <w:instrText xml:space="preserve"> AutoTextList   \s NoStyle \t "Usuário Licenciado significa a única pessoa a quem uma licença foi cedida." </w:instrText>
      </w:r>
      <w:r>
        <w:fldChar w:fldCharType="separate"/>
      </w:r>
      <w:r w:rsidRPr="005B65D5">
        <w:rPr>
          <w:color w:val="0563C1"/>
          <w:lang w:val="pt-BR"/>
        </w:rPr>
        <w:t>Usuário Licenciado</w:t>
      </w:r>
      <w:r>
        <w:fldChar w:fldCharType="end"/>
      </w:r>
      <w:r w:rsidRPr="005B65D5">
        <w:rPr>
          <w:lang w:val="pt-BR"/>
        </w:rPr>
        <w:t xml:space="preserve"> poderá instalar e usar um número ilimitado de cópias do Produto Windows Embedded licenciado.</w:t>
      </w:r>
    </w:p>
    <w:p w:rsidR="009506FE" w:rsidRPr="005B65D5" w:rsidRDefault="009506FE">
      <w:pPr>
        <w:pStyle w:val="ProductList-BodyIndented"/>
        <w:jc w:val="right"/>
        <w:rPr>
          <w:lang w:val="pt-BR"/>
        </w:rPr>
      </w:pPr>
    </w:p>
    <w:tbl>
      <w:tblPr>
        <w:tblStyle w:val="PURTable0"/>
        <w:tblW w:w="0" w:type="dxa"/>
        <w:tblLook w:val="04A0" w:firstRow="1" w:lastRow="0" w:firstColumn="1" w:lastColumn="0" w:noHBand="0" w:noVBand="1"/>
      </w:tblPr>
      <w:tblGrid>
        <w:gridCol w:w="1055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Indented"/>
      </w:pPr>
    </w:p>
    <w:p w:rsidR="009506FE" w:rsidRDefault="009506FE">
      <w:pPr>
        <w:sectPr w:rsidR="009506FE">
          <w:headerReference w:type="default" r:id="rId30"/>
          <w:footerReference w:type="default" r:id="rId31"/>
          <w:type w:val="continuous"/>
          <w:pgSz w:w="12240" w:h="15840" w:code="1"/>
          <w:pgMar w:top="1170" w:right="720" w:bottom="720" w:left="720" w:header="432" w:footer="288" w:gutter="0"/>
          <w:cols w:space="360"/>
        </w:sectPr>
      </w:pPr>
    </w:p>
    <w:p w:rsidR="009506FE" w:rsidRDefault="006E343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02070277"/>
      <w:r>
        <w:instrText>Software</w:instrText>
      </w:r>
      <w:bookmarkEnd w:id="35"/>
      <w:r>
        <w:instrText>" \l 1</w:instrText>
      </w:r>
      <w:r>
        <w:fldChar w:fldCharType="end"/>
      </w:r>
    </w:p>
    <w:p w:rsidR="009506FE" w:rsidRDefault="006E343B">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502070278"/>
      <w:r>
        <w:instrText>Análise Avançada contra Ameaças</w:instrText>
      </w:r>
      <w:bookmarkEnd w:id="37"/>
      <w:r>
        <w:instrText>" \l 2</w:instrText>
      </w:r>
      <w:r>
        <w:fldChar w:fldCharType="end"/>
      </w:r>
    </w:p>
    <w:p w:rsidR="009506FE" w:rsidRDefault="006E343B">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Pr="005B65D5" w:rsidRDefault="006E343B">
            <w:pPr>
              <w:pStyle w:val="ProductList-TableBody"/>
              <w:rPr>
                <w:lang w:val="pt-BR"/>
              </w:rPr>
            </w:pPr>
            <w:r w:rsidRPr="005B65D5">
              <w:rPr>
                <w:color w:val="000000"/>
                <w:lang w:val="pt-BR"/>
              </w:rPr>
              <w:t>Licença de Gerenciamento de Cliente da Análise Avançada contra Ameaças 2016 por OSE</w:t>
            </w:r>
            <w:r>
              <w:fldChar w:fldCharType="begin"/>
            </w:r>
            <w:r w:rsidRPr="005B65D5">
              <w:rPr>
                <w:lang w:val="pt-BR"/>
              </w:rP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6E6E6E"/>
              <w:bottom w:val="none" w:sz="4" w:space="0" w:color="FFFFFF"/>
              <w:right w:val="none" w:sz="4" w:space="0" w:color="6E6E6E"/>
            </w:tcBorders>
          </w:tcPr>
          <w:p w:rsidR="009506FE" w:rsidRPr="005B65D5" w:rsidRDefault="006E343B">
            <w:pPr>
              <w:pStyle w:val="ProductList-TableBody"/>
              <w:rPr>
                <w:lang w:val="pt-BR"/>
              </w:rPr>
            </w:pPr>
            <w:r w:rsidRPr="005B65D5">
              <w:rPr>
                <w:color w:val="000000"/>
                <w:lang w:val="pt-BR"/>
              </w:rPr>
              <w:t>Licença de Gerenciamento de Cliente da Análise Avançada contra Ameaças 2016 por Usuário</w:t>
            </w:r>
            <w:r>
              <w:fldChar w:fldCharType="begin"/>
            </w:r>
            <w:r w:rsidRPr="005B65D5">
              <w:rPr>
                <w:lang w:val="pt-BR"/>
              </w:rP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506FE" w:rsidRDefault="006E343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506FE" w:rsidRDefault="006E343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506FE" w:rsidRDefault="006E343B">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0"/>
        <w:gridCol w:w="3657"/>
        <w:gridCol w:w="3629"/>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 N/D</w:t>
            </w:r>
          </w:p>
        </w:tc>
      </w:tr>
      <w:tr w:rsidR="009506FE" w:rsidRPr="005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506FE" w:rsidRPr="005B65D5" w:rsidRDefault="006E343B">
            <w:pPr>
              <w:pStyle w:val="ProductList-TableBody"/>
              <w:rPr>
                <w:lang w:val="pt-BR"/>
              </w:rPr>
            </w:pPr>
            <w:r>
              <w:fldChar w:fldCharType="begin"/>
            </w:r>
            <w:r w:rsidRPr="005B65D5">
              <w:rPr>
                <w:lang w:val="pt-BR"/>
              </w:rPr>
              <w:instrText xml:space="preserve"> AutoTextList   \s NoStyle \t "Pré-requisitos (SA): indica que determinadas condições adicionais sejam atendidas para a compra de cobertura de SA do Produto." </w:instrText>
            </w:r>
            <w:r>
              <w:fldChar w:fldCharType="separate"/>
            </w:r>
            <w:r w:rsidRPr="005B65D5">
              <w:rPr>
                <w:color w:val="0563C1"/>
                <w:lang w:val="pt-BR"/>
              </w:rPr>
              <w:t>Pré-requisitos (SA)</w:t>
            </w:r>
            <w:r>
              <w:fldChar w:fldCharType="end"/>
            </w:r>
            <w:r w:rsidRPr="005B65D5">
              <w:rPr>
                <w:lang w:val="pt-BR"/>
              </w:rPr>
              <w:t xml:space="preserve">: </w:t>
            </w:r>
            <w:hyperlink r:id="rId32">
              <w:r w:rsidRPr="005B65D5">
                <w:rPr>
                  <w:color w:val="000000"/>
                  <w:lang w:val="pt-BR"/>
                </w:rPr>
                <w:t>Apêndice B</w:t>
              </w:r>
            </w:hyperlink>
          </w:p>
        </w:tc>
      </w:tr>
      <w:tr w:rsidR="009506FE" w:rsidRPr="005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Qualificados para Redução: N/D</w:t>
            </w:r>
          </w:p>
        </w:tc>
      </w:tr>
      <w:tr w:rsidR="009506FE" w:rsidRPr="005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Pr="005B65D5" w:rsidRDefault="006E343B">
            <w:pPr>
              <w:pStyle w:val="ProductList-TableBody"/>
              <w:rPr>
                <w:lang w:val="pt-BR"/>
              </w:rPr>
            </w:pPr>
            <w:r>
              <w:fldChar w:fldCharType="begin"/>
            </w:r>
            <w:r w:rsidRPr="005B65D5">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5B65D5">
              <w:rPr>
                <w:color w:val="0563C1"/>
                <w:lang w:val="pt-BR"/>
              </w:rPr>
              <w:t>Benefício de Uso do Aluno</w:t>
            </w:r>
            <w:r>
              <w:fldChar w:fldCharType="end"/>
            </w:r>
            <w:r w:rsidRPr="005B65D5">
              <w:rPr>
                <w:lang w:val="pt-BR"/>
              </w:rPr>
              <w:t>: Licença de Gerenciamento de Clientes da Análise Avançada contra Ameaças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Qualificados para Adequação (“True-Up”): N/D</w:t>
            </w:r>
          </w:p>
        </w:tc>
      </w:tr>
      <w:tr w:rsidR="009506FE" w:rsidRPr="005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9506FE">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9506FE">
            <w:pPr>
              <w:pStyle w:val="ProductList-TableBody"/>
              <w:rPr>
                <w:lang w:val="pt-BR"/>
              </w:rPr>
            </w:pPr>
          </w:p>
        </w:tc>
      </w:tr>
    </w:tbl>
    <w:p w:rsidR="009506FE" w:rsidRPr="005B65D5" w:rsidRDefault="009506FE">
      <w:pPr>
        <w:pStyle w:val="ProductList-Body"/>
        <w:rPr>
          <w:lang w:val="pt-BR"/>
        </w:rPr>
      </w:pPr>
    </w:p>
    <w:p w:rsidR="009506FE" w:rsidRPr="005B65D5" w:rsidRDefault="006E343B">
      <w:pPr>
        <w:pStyle w:val="ProductList-ClauseHeading"/>
        <w:outlineLvl w:val="3"/>
        <w:rPr>
          <w:lang w:val="pt-BR"/>
        </w:rPr>
      </w:pPr>
      <w:r w:rsidRPr="005B65D5">
        <w:rPr>
          <w:lang w:val="pt-BR"/>
        </w:rPr>
        <w:t>2.1 Restrições de Países</w:t>
      </w:r>
    </w:p>
    <w:p w:rsidR="009506FE" w:rsidRPr="005B65D5" w:rsidRDefault="006E343B">
      <w:pPr>
        <w:pStyle w:val="ProductList-Body"/>
        <w:rPr>
          <w:lang w:val="pt-BR"/>
        </w:rPr>
      </w:pPr>
      <w:r w:rsidRPr="005B65D5">
        <w:rPr>
          <w:lang w:val="pt-BR"/>
        </w:rPr>
        <w:t>O Cliente não pode baixar o Advanced Threat Analytics 2016 para uso nem para distribuição na República Popular da China.</w:t>
      </w:r>
    </w:p>
    <w:p w:rsidR="009506FE" w:rsidRPr="005B65D5" w:rsidRDefault="009506FE">
      <w:pPr>
        <w:pStyle w:val="ProductList-Body"/>
        <w:rPr>
          <w:lang w:val="pt-BR"/>
        </w:rPr>
      </w:pPr>
    </w:p>
    <w:p w:rsidR="009506FE" w:rsidRPr="005B65D5" w:rsidRDefault="006E343B">
      <w:pPr>
        <w:pStyle w:val="ProductList-ClauseHeading"/>
        <w:outlineLvl w:val="3"/>
        <w:rPr>
          <w:lang w:val="pt-BR"/>
        </w:rPr>
      </w:pPr>
      <w:r w:rsidRPr="005B65D5">
        <w:rPr>
          <w:lang w:val="pt-BR"/>
        </w:rPr>
        <w:t>2.2 Benefício de Uso do Aluno</w:t>
      </w:r>
    </w:p>
    <w:p w:rsidR="009506FE" w:rsidRPr="005B65D5" w:rsidRDefault="006E343B">
      <w:pPr>
        <w:pStyle w:val="ProductList-Body"/>
        <w:rPr>
          <w:lang w:val="pt-BR"/>
        </w:rPr>
      </w:pPr>
      <w:r w:rsidRPr="005B65D5">
        <w:rPr>
          <w:lang w:val="pt-BR"/>
        </w:rPr>
        <w:t>Esta cláusula não se aplica aos clientes que licenciam este Produto de acordo com o Contrato do Microsoft Cloud.</w:t>
      </w:r>
    </w:p>
    <w:p w:rsidR="009506FE" w:rsidRDefault="006E343B">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Pr="005B65D5" w:rsidRDefault="006E343B">
            <w:pPr>
              <w:pStyle w:val="ProductList-TableBody"/>
              <w:rPr>
                <w:lang w:val="pt-BR"/>
              </w:rPr>
            </w:pPr>
            <w:r>
              <w:fldChar w:fldCharType="begin"/>
            </w:r>
            <w:r w:rsidRPr="005B65D5">
              <w:rPr>
                <w:lang w:val="pt-BR"/>
              </w:rPr>
              <w:instrText xml:space="preserve"> AutoTextList   \s NoStyle \t "Termos de Licença: termos e condições que regem a implementação e o uso de um Produto." </w:instrText>
            </w:r>
            <w:r>
              <w:fldChar w:fldCharType="separate"/>
            </w:r>
            <w:r w:rsidRPr="005B65D5">
              <w:rPr>
                <w:color w:val="0563C1"/>
                <w:lang w:val="pt-BR"/>
              </w:rPr>
              <w:t>Termos de Licença</w:t>
            </w:r>
            <w:r>
              <w:fldChar w:fldCharType="end"/>
            </w:r>
            <w:r w:rsidRPr="005B65D5">
              <w:rPr>
                <w:lang w:val="pt-BR"/>
              </w:rPr>
              <w:t xml:space="preserve">: </w:t>
            </w:r>
            <w:hyperlink w:anchor="_Sec537">
              <w:r w:rsidRPr="005B65D5">
                <w:rPr>
                  <w:color w:val="00467F"/>
                  <w:u w:val="single"/>
                  <w:lang w:val="pt-BR"/>
                </w:rPr>
                <w:t>Universal</w:t>
              </w:r>
            </w:hyperlink>
            <w:r w:rsidRPr="005B65D5">
              <w:rPr>
                <w:lang w:val="pt-BR"/>
              </w:rPr>
              <w:t xml:space="preserve">; </w:t>
            </w:r>
            <w:hyperlink w:anchor="_Sec544">
              <w:r w:rsidRPr="005B65D5">
                <w:rPr>
                  <w:color w:val="00467F"/>
                  <w:u w:val="single"/>
                  <w:lang w:val="pt-BR"/>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Pr="005B65D5" w:rsidRDefault="006E343B">
            <w:pPr>
              <w:pStyle w:val="ProductList-TableBody"/>
              <w:rPr>
                <w:lang w:val="pt-BR"/>
              </w:rPr>
            </w:pPr>
            <w:r>
              <w:fldChar w:fldCharType="begin"/>
            </w:r>
            <w:r w:rsidRPr="005B65D5">
              <w:rPr>
                <w:lang w:val="pt-BR"/>
              </w:rP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sidRPr="005B65D5">
              <w:rPr>
                <w:color w:val="0563C1"/>
                <w:lang w:val="pt-BR"/>
              </w:rPr>
              <w:t>Termos de Licença Específicos ao Produto</w:t>
            </w:r>
            <w:r>
              <w:fldChar w:fldCharType="end"/>
            </w:r>
            <w:r w:rsidRPr="005B65D5">
              <w:rPr>
                <w:lang w:val="pt-B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Software Adicional: N/D</w:t>
            </w:r>
          </w:p>
        </w:tc>
      </w:tr>
      <w:tr w:rsidR="009506FE" w:rsidRPr="005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9506FE" w:rsidRPr="005B65D5" w:rsidRDefault="006E343B">
            <w:pPr>
              <w:pStyle w:val="ProductList-TableBody"/>
              <w:rPr>
                <w:lang w:val="pt-BR"/>
              </w:rPr>
            </w:pPr>
            <w:r>
              <w:fldChar w:fldCharType="begin"/>
            </w:r>
            <w:r w:rsidRPr="005B65D5">
              <w:rPr>
                <w:lang w:val="pt-BR"/>
              </w:rPr>
              <w:instrText xml:space="preserve"> AutoTextList   \s NoStyle \t "Requisitos de Acesso do Usuário Externo: Indica os requisitos específicos da licença ou as opções para acesso pelos Usuários Externos." </w:instrText>
            </w:r>
            <w:r>
              <w:fldChar w:fldCharType="separate"/>
            </w:r>
            <w:r w:rsidRPr="005B65D5">
              <w:rPr>
                <w:color w:val="0563C1"/>
                <w:lang w:val="pt-BR"/>
              </w:rPr>
              <w:t>Requisitos de Acesso do Usuário Externo</w:t>
            </w:r>
            <w:r>
              <w:fldChar w:fldCharType="end"/>
            </w:r>
            <w:r w:rsidRPr="005B65D5">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Pr="005B65D5" w:rsidRDefault="006E343B">
            <w:pPr>
              <w:pStyle w:val="ProductList-TableBody"/>
              <w:rPr>
                <w:lang w:val="pt-BR"/>
              </w:rPr>
            </w:pPr>
            <w:r>
              <w:fldChar w:fldCharType="begin"/>
            </w:r>
            <w:r w:rsidRPr="005B65D5">
              <w:rPr>
                <w:lang w:val="pt-BR"/>
              </w:rP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sidRPr="005B65D5">
              <w:rPr>
                <w:color w:val="0563C1"/>
                <w:lang w:val="pt-BR"/>
              </w:rPr>
              <w:t>Tecnologias Incluídas</w:t>
            </w:r>
            <w:r>
              <w:fldChar w:fldCharType="end"/>
            </w:r>
            <w:r w:rsidRPr="005B65D5">
              <w:rPr>
                <w:lang w:val="pt-BR"/>
              </w:rPr>
              <w:t>: Componentes de Software do Windows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9506FE" w:rsidRPr="005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Pr="005B65D5" w:rsidRDefault="006E343B">
            <w:pPr>
              <w:pStyle w:val="ProductList-TableBody"/>
              <w:rPr>
                <w:lang w:val="pt-BR"/>
              </w:rPr>
            </w:pPr>
            <w:r w:rsidRPr="005B65D5">
              <w:rPr>
                <w:lang w:val="pt-BR"/>
              </w:rP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9506FE" w:rsidRPr="005B65D5" w:rsidRDefault="006E343B">
            <w:pPr>
              <w:pStyle w:val="ProductList-TableBody"/>
              <w:rPr>
                <w:lang w:val="pt-BR"/>
              </w:rPr>
            </w:pPr>
            <w:r w:rsidRPr="005B65D5">
              <w:rPr>
                <w:lang w:val="pt-BR"/>
              </w:rPr>
              <w:t>Análise Avançada contra Ameaças 2016 (ML de Usuário ou OSE)</w:t>
            </w:r>
          </w:p>
          <w:p w:rsidR="009506FE" w:rsidRPr="005B65D5" w:rsidRDefault="006E343B">
            <w:pPr>
              <w:pStyle w:val="ProductList-TableBody"/>
              <w:rPr>
                <w:lang w:val="pt-BR"/>
              </w:rPr>
            </w:pPr>
            <w:r w:rsidRPr="005B65D5">
              <w:rPr>
                <w:lang w:val="pt-BR"/>
              </w:rP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9506FE" w:rsidRPr="005B65D5" w:rsidRDefault="006E343B">
            <w:pPr>
              <w:pStyle w:val="ProductList-TableBody"/>
              <w:rPr>
                <w:lang w:val="pt-BR"/>
              </w:rPr>
            </w:pPr>
            <w:r w:rsidRPr="005B65D5">
              <w:rPr>
                <w:lang w:val="pt-BR"/>
              </w:rPr>
              <w:t xml:space="preserve">Licença Equivalente à Licença de Gerenciamento (consulte o </w:t>
            </w:r>
            <w:hyperlink w:anchor="_Sec591">
              <w:r w:rsidRPr="005B65D5">
                <w:rPr>
                  <w:color w:val="00467F"/>
                  <w:u w:val="single"/>
                  <w:lang w:val="pt-BR"/>
                </w:rPr>
                <w:t>Apêndice A</w:t>
              </w:r>
            </w:hyperlink>
            <w:r w:rsidRPr="005B65D5">
              <w:rPr>
                <w:lang w:val="pt-BR"/>
              </w:rPr>
              <w:t>)</w:t>
            </w:r>
          </w:p>
        </w:tc>
      </w:tr>
    </w:tbl>
    <w:p w:rsidR="009506FE" w:rsidRPr="005B65D5" w:rsidRDefault="009506FE">
      <w:pPr>
        <w:pStyle w:val="ProductList-Body"/>
        <w:rPr>
          <w:lang w:val="pt-BR"/>
        </w:rPr>
      </w:pPr>
    </w:p>
    <w:p w:rsidR="009506FE" w:rsidRPr="005B65D5" w:rsidRDefault="006E343B">
      <w:pPr>
        <w:pStyle w:val="ProductList-ClauseHeading"/>
        <w:outlineLvl w:val="3"/>
        <w:rPr>
          <w:lang w:val="pt-BR"/>
        </w:rPr>
      </w:pPr>
      <w:r w:rsidRPr="005B65D5">
        <w:rPr>
          <w:lang w:val="pt-BR"/>
        </w:rPr>
        <w:t>3.2 Uso Exigindo uma Licença de Gerenciamento</w:t>
      </w:r>
    </w:p>
    <w:p w:rsidR="009506FE" w:rsidRPr="005B65D5" w:rsidRDefault="006E343B">
      <w:pPr>
        <w:pStyle w:val="ProductList-Body"/>
        <w:rPr>
          <w:lang w:val="pt-BR"/>
        </w:rPr>
      </w:pP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só são exigidas para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de cliente (ou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de servidor usadas como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de cliente) que estão em ou são acessadas por dispositivos de usuário final autenticados por um Active Directory gerenciado pela Análise Avançada contra Ameaças.</w:t>
      </w:r>
    </w:p>
    <w:p w:rsidR="009506FE" w:rsidRPr="005B65D5" w:rsidRDefault="009506FE">
      <w:pPr>
        <w:pStyle w:val="ProductList-Body"/>
        <w:rPr>
          <w:lang w:val="pt-BR"/>
        </w:rPr>
      </w:pPr>
    </w:p>
    <w:p w:rsidR="009506FE" w:rsidRPr="005B65D5" w:rsidRDefault="006E343B">
      <w:pPr>
        <w:pStyle w:val="ProductList-ClauseHeading"/>
        <w:outlineLvl w:val="3"/>
        <w:rPr>
          <w:lang w:val="pt-BR"/>
        </w:rPr>
      </w:pPr>
      <w:r w:rsidRPr="005B65D5">
        <w:rPr>
          <w:lang w:val="pt-BR"/>
        </w:rPr>
        <w:t>3.3 Termos de Licenciamento de Terceiros para Componentes de Software Livre</w:t>
      </w:r>
    </w:p>
    <w:p w:rsidR="009506FE" w:rsidRPr="005B65D5" w:rsidRDefault="006E343B">
      <w:pPr>
        <w:pStyle w:val="ProductList-Body"/>
        <w:rPr>
          <w:lang w:val="pt-BR"/>
        </w:rPr>
      </w:pPr>
      <w:r w:rsidRPr="005B65D5">
        <w:rPr>
          <w:lang w:val="pt-BR"/>
        </w:rPr>
        <w:t xml:space="preserve">O </w:t>
      </w:r>
      <w:r>
        <w:fldChar w:fldCharType="begin"/>
      </w:r>
      <w:r w:rsidRPr="005B65D5">
        <w:rPr>
          <w:lang w:val="pt-BR"/>
        </w:rPr>
        <w:instrText xml:space="preserve"> AutoTextList   \s NoStyle \t "Usuário Licenciado significa a única pessoa a quem uma licença foi cedida." </w:instrText>
      </w:r>
      <w:r>
        <w:fldChar w:fldCharType="separate"/>
      </w:r>
      <w:r w:rsidRPr="005B65D5">
        <w:rPr>
          <w:color w:val="0563C1"/>
          <w:lang w:val="pt-BR"/>
        </w:rPr>
        <w:t>Usuário Licenciado</w:t>
      </w:r>
      <w:r>
        <w:fldChar w:fldCharType="end"/>
      </w:r>
      <w:r w:rsidRPr="005B65D5">
        <w:rPr>
          <w:lang w:val="pt-BR"/>
        </w:rP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9506FE" w:rsidRDefault="006E343B">
      <w:pPr>
        <w:pStyle w:val="ProductList-Offering1SubSection"/>
        <w:outlineLvl w:val="2"/>
      </w:pPr>
      <w:bookmarkStart w:id="41" w:name="_Sec861"/>
      <w:r>
        <w:t>4.Software Assurance</w:t>
      </w:r>
      <w:bookmarkEnd w:id="41"/>
    </w:p>
    <w:tbl>
      <w:tblPr>
        <w:tblStyle w:val="PURTable"/>
        <w:tblW w:w="0" w:type="dxa"/>
        <w:tblLook w:val="04A0" w:firstRow="1" w:lastRow="0" w:firstColumn="1" w:lastColumn="0" w:noHBand="0" w:noVBand="1"/>
      </w:tblPr>
      <w:tblGrid>
        <w:gridCol w:w="3659"/>
        <w:gridCol w:w="3631"/>
        <w:gridCol w:w="3626"/>
      </w:tblGrid>
      <w:tr w:rsidR="009506FE" w:rsidRPr="005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Direitos de Failover:N/D</w:t>
            </w:r>
          </w:p>
        </w:tc>
      </w:tr>
      <w:tr w:rsidR="009506FE" w:rsidRPr="005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Direitos de Roaming:N/D</w:t>
            </w:r>
          </w:p>
        </w:tc>
      </w:tr>
      <w:tr w:rsidR="009506FE" w:rsidRPr="005B65D5">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9506FE">
            <w:pPr>
              <w:pStyle w:val="ProductList-TableBody"/>
              <w:rPr>
                <w:lang w:val="pt-BR"/>
              </w:rPr>
            </w:pPr>
          </w:p>
        </w:tc>
      </w:tr>
    </w:tbl>
    <w:p w:rsidR="009506FE" w:rsidRPr="005B65D5" w:rsidRDefault="009506FE">
      <w:pPr>
        <w:pStyle w:val="ProductList-Body"/>
        <w:jc w:val="right"/>
        <w:rPr>
          <w:lang w:val="pt-BR"/>
        </w:rPr>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1HeadingNoBorder"/>
        <w:outlineLvl w:val="1"/>
      </w:pPr>
      <w:bookmarkStart w:id="42" w:name="_Sec592"/>
      <w:r>
        <w:t>BizTalk</w:t>
      </w:r>
      <w:bookmarkEnd w:id="42"/>
      <w:r>
        <w:fldChar w:fldCharType="begin"/>
      </w:r>
      <w:r>
        <w:instrText xml:space="preserve"> TC "</w:instrText>
      </w:r>
      <w:bookmarkStart w:id="43" w:name="_Toc502070279"/>
      <w:r>
        <w:instrText>BizTalk</w:instrText>
      </w:r>
      <w:bookmarkEnd w:id="43"/>
      <w:r>
        <w:instrText>" \l 2</w:instrText>
      </w:r>
      <w:r>
        <w:fldChar w:fldCharType="end"/>
      </w:r>
    </w:p>
    <w:p w:rsidR="009506FE" w:rsidRDefault="006E343B">
      <w:pPr>
        <w:pStyle w:val="ProductList-Offering1SubSection"/>
        <w:outlineLvl w:val="2"/>
      </w:pPr>
      <w:bookmarkStart w:id="44" w:name="_Sec593"/>
      <w:r>
        <w:lastRenderedPageBreak/>
        <w:t>1.Disponibilidade do Produto</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506FE" w:rsidRDefault="006E34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506FE" w:rsidRDefault="006E343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506FE" w:rsidRDefault="006E343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506FE" w:rsidRDefault="006E34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506FE" w:rsidRDefault="006E34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506FE" w:rsidRDefault="006E34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506FE" w:rsidRDefault="006E343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506FE" w:rsidRDefault="006E343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506FE" w:rsidRDefault="006E343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506FE" w:rsidRDefault="006E34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506FE" w:rsidRDefault="006E34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506FE" w:rsidRDefault="006E34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506FE" w:rsidRDefault="006E34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none" w:sz="4" w:space="0" w:color="6E6E6E"/>
              <w:right w:val="none" w:sz="4" w:space="0" w:color="6E6E6E"/>
            </w:tcBorders>
          </w:tcPr>
          <w:p w:rsidR="009506FE" w:rsidRDefault="006E343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506FE" w:rsidRDefault="006E343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506FE" w:rsidRDefault="009506F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506FE" w:rsidRDefault="009506F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2"/>
      </w:pPr>
      <w:bookmarkStart w:id="45" w:name="_Sec594"/>
      <w:r>
        <w:t>2.Condições do Produto</w:t>
      </w:r>
      <w:bookmarkEnd w:id="45"/>
    </w:p>
    <w:tbl>
      <w:tblPr>
        <w:tblStyle w:val="PURTable"/>
        <w:tblW w:w="0" w:type="dxa"/>
        <w:tblLook w:val="04A0" w:firstRow="1" w:lastRow="0" w:firstColumn="1" w:lastColumn="0" w:noHBand="0" w:noVBand="1"/>
      </w:tblPr>
      <w:tblGrid>
        <w:gridCol w:w="3631"/>
        <w:gridCol w:w="3660"/>
        <w:gridCol w:w="3625"/>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Pr="005B65D5" w:rsidRDefault="006E343B">
            <w:pPr>
              <w:pStyle w:val="ProductList-TableBody"/>
              <w:rPr>
                <w:lang w:val="pt-BR"/>
              </w:rPr>
            </w:pPr>
            <w:r>
              <w:fldChar w:fldCharType="begin"/>
            </w:r>
            <w:r w:rsidRPr="005B65D5">
              <w:rPr>
                <w:lang w:val="pt-BR"/>
              </w:rPr>
              <w:instrText xml:space="preserve"> AutoTextList   \s NoStyle \t "Versão Anterior:Versões mais antigas do Produto e sua Data Disponível." </w:instrText>
            </w:r>
            <w:r>
              <w:fldChar w:fldCharType="separate"/>
            </w:r>
            <w:r w:rsidRPr="005B65D5">
              <w:rPr>
                <w:color w:val="0563C1"/>
                <w:lang w:val="pt-BR"/>
              </w:rPr>
              <w:t>Versão Anterior</w:t>
            </w:r>
            <w:r>
              <w:fldChar w:fldCharType="end"/>
            </w:r>
            <w:r w:rsidRPr="005B65D5">
              <w:rPr>
                <w:lang w:val="pt-BR"/>
              </w:rPr>
              <w:t>:BizTalk Server 2013 R2</w:t>
            </w:r>
            <w:r>
              <w:fldChar w:fldCharType="begin"/>
            </w:r>
            <w:r w:rsidRPr="005B65D5">
              <w:rPr>
                <w:lang w:val="pt-BR"/>
              </w:rPr>
              <w:instrText xml:space="preserve"> XE "BizTalk Server 2013 R2" </w:instrText>
            </w:r>
            <w:r>
              <w:fldChar w:fldCharType="end"/>
            </w:r>
            <w:r w:rsidRPr="005B65D5">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Anteriores:N/D</w:t>
            </w:r>
          </w:p>
        </w:tc>
      </w:tr>
      <w:tr w:rsidR="009506FE" w:rsidRPr="005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9506FE" w:rsidRPr="005B65D5" w:rsidRDefault="006E343B">
            <w:pPr>
              <w:pStyle w:val="ProductList-TableBody"/>
              <w:rPr>
                <w:lang w:val="pt-BR"/>
              </w:rPr>
            </w:pPr>
            <w:r>
              <w:fldChar w:fldCharType="begin"/>
            </w:r>
            <w:r w:rsidRPr="005B65D5">
              <w:rPr>
                <w:lang w:val="pt-BR"/>
              </w:rPr>
              <w:instrText xml:space="preserve"> AutoTextList   \s NoStyle \t "Pré-requisitos (SA):indica que determinadas condições adicionais sejam atendidas para a compra de cobertura de SA do Produto." </w:instrText>
            </w:r>
            <w:r>
              <w:fldChar w:fldCharType="separate"/>
            </w:r>
            <w:r w:rsidRPr="005B65D5">
              <w:rPr>
                <w:color w:val="0563C1"/>
                <w:lang w:val="pt-BR"/>
              </w:rPr>
              <w:t>Pré-requisitos (SA)</w:t>
            </w:r>
            <w:r>
              <w:fldChar w:fldCharType="end"/>
            </w:r>
            <w:r w:rsidRPr="005B65D5">
              <w:rPr>
                <w:lang w:val="pt-BR"/>
              </w:rPr>
              <w:t>:</w:t>
            </w:r>
            <w:hyperlink w:anchor="_Sec564">
              <w:r w:rsidRPr="005B65D5">
                <w:rPr>
                  <w:color w:val="000000"/>
                  <w:lang w:val="pt-BR"/>
                </w:rPr>
                <w:t>Apêndice B</w:t>
              </w:r>
            </w:hyperlink>
          </w:p>
        </w:tc>
      </w:tr>
      <w:tr w:rsidR="009506FE" w:rsidRPr="005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rsidR="009506FE" w:rsidRPr="005B65D5" w:rsidRDefault="006E343B">
            <w:pPr>
              <w:pStyle w:val="ProductList-TableBody"/>
              <w:rPr>
                <w:lang w:val="pt-BR"/>
              </w:rPr>
            </w:pPr>
            <w:r>
              <w:fldChar w:fldCharType="begin"/>
            </w:r>
            <w:r w:rsidRPr="005B65D5">
              <w:rPr>
                <w:lang w:val="pt-BR"/>
              </w:rP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sidRPr="005B65D5">
              <w:rPr>
                <w:color w:val="0563C1"/>
                <w:lang w:val="pt-BR"/>
              </w:rPr>
              <w:t>Isenção de Usuários Qualificados</w:t>
            </w:r>
            <w:r>
              <w:fldChar w:fldCharType="end"/>
            </w:r>
            <w:r w:rsidRPr="005B65D5">
              <w:rPr>
                <w:lang w:val="pt-BR"/>
              </w:rP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Qualificados para Redução:N/D</w:t>
            </w:r>
          </w:p>
        </w:tc>
      </w:tr>
      <w:tr w:rsidR="009506FE" w:rsidRPr="005B65D5">
        <w:tc>
          <w:tcPr>
            <w:tcW w:w="4040" w:type="dxa"/>
            <w:tcBorders>
              <w:top w:val="single" w:sz="4" w:space="0" w:color="000000"/>
              <w:left w:val="single" w:sz="4" w:space="0" w:color="000000"/>
              <w:bottom w:val="single" w:sz="4" w:space="0" w:color="000000"/>
              <w:right w:val="single" w:sz="4" w:space="0" w:color="000000"/>
            </w:tcBorders>
          </w:tcPr>
          <w:p w:rsidR="009506FE" w:rsidRPr="005B65D5" w:rsidRDefault="006E343B">
            <w:pPr>
              <w:pStyle w:val="ProductList-TableBody"/>
              <w:rPr>
                <w:lang w:val="pt-BR"/>
              </w:rPr>
            </w:pPr>
            <w:r>
              <w:fldChar w:fldCharType="begin"/>
            </w:r>
            <w:r w:rsidRPr="005B65D5">
              <w:rPr>
                <w:lang w:val="pt-BR"/>
              </w:rP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sidRPr="005B65D5">
              <w:rPr>
                <w:color w:val="0563C1"/>
                <w:lang w:val="pt-BR"/>
              </w:rPr>
              <w:t>Qualificados para Redução (SCE)</w:t>
            </w:r>
            <w:r>
              <w:fldChar w:fldCharType="end"/>
            </w:r>
            <w:r w:rsidRPr="005B65D5">
              <w:rPr>
                <w:lang w:val="pt-BR"/>
              </w:rPr>
              <w:t>:Todos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Qualificados para Adequação (“True-Up”):N/D</w:t>
            </w:r>
          </w:p>
        </w:tc>
      </w:tr>
      <w:tr w:rsidR="009506FE" w:rsidRPr="005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9506FE">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9506FE">
            <w:pPr>
              <w:pStyle w:val="ProductList-TableBody"/>
              <w:rPr>
                <w:lang w:val="pt-BR"/>
              </w:rPr>
            </w:pPr>
          </w:p>
        </w:tc>
      </w:tr>
    </w:tbl>
    <w:p w:rsidR="009506FE" w:rsidRDefault="006E343B">
      <w:pPr>
        <w:pStyle w:val="ProductList-Offering1SubSection"/>
        <w:outlineLvl w:val="2"/>
      </w:pPr>
      <w:bookmarkStart w:id="46" w:name="_Sec595"/>
      <w:r>
        <w:t>3.Direitos de Uso</w:t>
      </w:r>
      <w:bookmarkEnd w:id="46"/>
    </w:p>
    <w:tbl>
      <w:tblPr>
        <w:tblStyle w:val="PURTable"/>
        <w:tblW w:w="0" w:type="dxa"/>
        <w:tblLook w:val="04A0" w:firstRow="1" w:lastRow="0" w:firstColumn="1" w:lastColumn="0" w:noHBand="0" w:noVBand="1"/>
      </w:tblPr>
      <w:tblGrid>
        <w:gridCol w:w="3654"/>
        <w:gridCol w:w="3593"/>
        <w:gridCol w:w="3669"/>
      </w:tblGrid>
      <w:tr w:rsidR="009506FE" w:rsidRPr="005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Pr="005B65D5" w:rsidRDefault="006E343B">
            <w:pPr>
              <w:pStyle w:val="ProductList-TableBody"/>
              <w:rPr>
                <w:lang w:val="pt-BR"/>
              </w:rPr>
            </w:pPr>
            <w:r>
              <w:fldChar w:fldCharType="begin"/>
            </w:r>
            <w:r w:rsidRPr="005B65D5">
              <w:rPr>
                <w:lang w:val="pt-BR"/>
              </w:rPr>
              <w:instrText xml:space="preserve"> AutoTextList   \s NoStyle \t "Termos de Licença:termos e condições que regem a implementação e o uso de um Produto." </w:instrText>
            </w:r>
            <w:r>
              <w:fldChar w:fldCharType="separate"/>
            </w:r>
            <w:r w:rsidRPr="005B65D5">
              <w:rPr>
                <w:color w:val="0563C1"/>
                <w:lang w:val="pt-BR"/>
              </w:rPr>
              <w:t>Termos de Licença</w:t>
            </w:r>
            <w:r>
              <w:fldChar w:fldCharType="end"/>
            </w:r>
            <w:r w:rsidRPr="005B65D5">
              <w:rPr>
                <w:lang w:val="pt-BR"/>
              </w:rPr>
              <w:t>:</w:t>
            </w:r>
            <w:hyperlink w:anchor="_Sec537">
              <w:r w:rsidRPr="005B65D5">
                <w:rPr>
                  <w:color w:val="00467F"/>
                  <w:u w:val="single"/>
                  <w:lang w:val="pt-BR"/>
                </w:rPr>
                <w:t>Universal</w:t>
              </w:r>
            </w:hyperlink>
            <w:r w:rsidRPr="005B65D5">
              <w:rPr>
                <w:lang w:val="pt-BR"/>
              </w:rPr>
              <w:t xml:space="preserve">; </w:t>
            </w:r>
            <w:hyperlink w:anchor="_Sec543">
              <w:r w:rsidRPr="005B65D5">
                <w:rPr>
                  <w:color w:val="00467F"/>
                  <w:u w:val="single"/>
                  <w:lang w:val="pt-BR"/>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Pr="005B65D5" w:rsidRDefault="006E343B">
            <w:pPr>
              <w:pStyle w:val="ProductList-TableBody"/>
              <w:rPr>
                <w:lang w:val="pt-BR"/>
              </w:rPr>
            </w:pPr>
            <w:r>
              <w:fldChar w:fldCharType="begin"/>
            </w:r>
            <w:r w:rsidRPr="005B65D5">
              <w:rPr>
                <w:lang w:val="pt-BR"/>
              </w:rP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sidRPr="005B65D5">
              <w:rPr>
                <w:color w:val="0563C1"/>
                <w:lang w:val="pt-BR"/>
              </w:rPr>
              <w:t>Termos de Licença Específicos ao Produto</w:t>
            </w:r>
            <w:r>
              <w:fldChar w:fldCharType="end"/>
            </w:r>
            <w:r w:rsidRPr="005B65D5">
              <w:rPr>
                <w:lang w:val="pt-BR"/>
              </w:rPr>
              <w:t>:Branch e Standard</w:t>
            </w:r>
          </w:p>
        </w:tc>
        <w:tc>
          <w:tcPr>
            <w:tcW w:w="4040" w:type="dxa"/>
            <w:tcBorders>
              <w:top w:val="single" w:sz="18" w:space="0" w:color="00188F"/>
              <w:left w:val="single" w:sz="4" w:space="0" w:color="000000"/>
              <w:bottom w:val="single" w:sz="4" w:space="0" w:color="000000"/>
              <w:right w:val="single" w:sz="4" w:space="0" w:color="000000"/>
            </w:tcBorders>
          </w:tcPr>
          <w:p w:rsidR="009506FE" w:rsidRPr="005B65D5" w:rsidRDefault="006E343B">
            <w:pPr>
              <w:pStyle w:val="ProductList-TableBody"/>
              <w:rPr>
                <w:lang w:val="pt-BR"/>
              </w:rPr>
            </w:pPr>
            <w:r>
              <w:fldChar w:fldCharType="begin"/>
            </w:r>
            <w:r w:rsidRPr="005B65D5">
              <w:rPr>
                <w:lang w:val="pt-BR"/>
              </w:rP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sidRPr="005B65D5">
              <w:rPr>
                <w:color w:val="0563C1"/>
                <w:lang w:val="pt-BR"/>
              </w:rPr>
              <w:t>Software Adicional</w:t>
            </w:r>
            <w:r>
              <w:fldChar w:fldCharType="end"/>
            </w:r>
            <w:r w:rsidRPr="005B65D5">
              <w:rPr>
                <w:lang w:val="pt-BR"/>
              </w:rPr>
              <w:t>:Todas as edições</w:t>
            </w:r>
          </w:p>
        </w:tc>
      </w:tr>
      <w:tr w:rsidR="009506FE" w:rsidRPr="005B65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9506FE" w:rsidRPr="005B65D5" w:rsidRDefault="006E343B">
            <w:pPr>
              <w:pStyle w:val="ProductList-TableBody"/>
              <w:rPr>
                <w:lang w:val="pt-BR"/>
              </w:rPr>
            </w:pPr>
            <w:r>
              <w:fldChar w:fldCharType="begin"/>
            </w:r>
            <w:r w:rsidRPr="005B65D5">
              <w:rPr>
                <w:lang w:val="pt-BR"/>
              </w:rP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sidRPr="005B65D5">
              <w:rPr>
                <w:color w:val="0563C1"/>
                <w:lang w:val="pt-BR"/>
              </w:rPr>
              <w:t>Tecnologias Incluídas</w:t>
            </w:r>
            <w:r>
              <w:fldChar w:fldCharType="end"/>
            </w:r>
            <w:r w:rsidRPr="005B65D5">
              <w:rPr>
                <w:lang w:val="pt-BR"/>
              </w:rPr>
              <w:t>:Componentes de Software do Windows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3"/>
      </w:pPr>
      <w:r>
        <w:t>3.1 BizTalk Server Branch e Standard Edition</w:t>
      </w:r>
    </w:p>
    <w:p w:rsidR="009506FE" w:rsidRDefault="006E343B">
      <w:pPr>
        <w:pStyle w:val="ProductList-SubClauseHeading"/>
        <w:outlineLvl w:val="4"/>
      </w:pPr>
      <w:r>
        <w:t>3.1.1 Limitação de Uso</w:t>
      </w:r>
    </w:p>
    <w:p w:rsidR="009506FE" w:rsidRPr="005B65D5" w:rsidRDefault="006E343B">
      <w:pPr>
        <w:pStyle w:val="ProductList-BodyIndented"/>
        <w:rPr>
          <w:lang w:val="pt-BR"/>
        </w:rPr>
      </w:pPr>
      <w:r w:rsidRPr="005B65D5">
        <w:rPr>
          <w:lang w:val="pt-BR"/>
        </w:rPr>
        <w:t xml:space="preserve">O Cliente não pode usar o software para servidores em um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 xml:space="preserve"> que faça parte de um cluster conectado em rede, ou em um </w:t>
      </w:r>
      <w:r>
        <w:fldChar w:fldCharType="begin"/>
      </w:r>
      <w:r w:rsidRPr="005B65D5">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w:t>
      </w:r>
      <w:r>
        <w:fldChar w:fldCharType="end"/>
      </w:r>
      <w:r w:rsidRPr="005B65D5">
        <w:rPr>
          <w:lang w:val="pt-BR"/>
        </w:rPr>
        <w:t xml:space="preserve"> que faça parte de um cluster conectado em rede de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no mesmo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w:t>
      </w:r>
    </w:p>
    <w:p w:rsidR="009506FE" w:rsidRPr="005B65D5" w:rsidRDefault="009506FE">
      <w:pPr>
        <w:pStyle w:val="ProductList-BodyIndented"/>
        <w:rPr>
          <w:lang w:val="pt-BR"/>
        </w:rPr>
      </w:pPr>
    </w:p>
    <w:p w:rsidR="009506FE" w:rsidRPr="005B65D5" w:rsidRDefault="006E343B">
      <w:pPr>
        <w:pStyle w:val="ProductList-SubClauseHeading"/>
        <w:outlineLvl w:val="4"/>
        <w:rPr>
          <w:lang w:val="pt-BR"/>
        </w:rPr>
      </w:pPr>
      <w:r w:rsidRPr="005B65D5">
        <w:rPr>
          <w:lang w:val="pt-BR"/>
        </w:rPr>
        <w:t>3.1.2 Office Web Component</w:t>
      </w:r>
    </w:p>
    <w:p w:rsidR="009506FE" w:rsidRPr="005B65D5" w:rsidRDefault="006E343B">
      <w:pPr>
        <w:pStyle w:val="ProductList-BodyIndented"/>
        <w:rPr>
          <w:lang w:val="pt-BR"/>
        </w:rPr>
      </w:pPr>
      <w:r w:rsidRPr="005B65D5">
        <w:rPr>
          <w:lang w:val="pt-BR"/>
        </w:rPr>
        <w:t>O Cliente pode usar o Office Web Component somente para exibir e imprimir cópias de documentos, texto e imagens estáticos criados com o software.O Cliente não precisa de licenças separadas para cópias do componente.</w:t>
      </w:r>
    </w:p>
    <w:p w:rsidR="009506FE" w:rsidRPr="005B65D5" w:rsidRDefault="009506FE">
      <w:pPr>
        <w:pStyle w:val="ProductList-BodyIndented"/>
        <w:rPr>
          <w:lang w:val="pt-BR"/>
        </w:rPr>
      </w:pPr>
    </w:p>
    <w:p w:rsidR="009506FE" w:rsidRPr="005B65D5" w:rsidRDefault="006E343B">
      <w:pPr>
        <w:pStyle w:val="ProductList-ClauseHeading"/>
        <w:outlineLvl w:val="3"/>
        <w:rPr>
          <w:lang w:val="pt-BR"/>
        </w:rPr>
      </w:pPr>
      <w:r w:rsidRPr="005B65D5">
        <w:rPr>
          <w:lang w:val="pt-BR"/>
        </w:rPr>
        <w:t>3.2 BizTalk Server Branch Edition</w:t>
      </w:r>
    </w:p>
    <w:p w:rsidR="009506FE" w:rsidRPr="005B65D5" w:rsidRDefault="006E343B">
      <w:pPr>
        <w:pStyle w:val="ProductList-Body"/>
        <w:rPr>
          <w:lang w:val="pt-BR"/>
        </w:rPr>
      </w:pPr>
      <w:r w:rsidRPr="005B65D5">
        <w:rPr>
          <w:lang w:val="pt-BR"/>
        </w:rPr>
        <w:t xml:space="preserve">O Cliente só poderá </w:t>
      </w:r>
      <w:r>
        <w:fldChar w:fldCharType="begin"/>
      </w:r>
      <w:r w:rsidRPr="005B65D5">
        <w:rPr>
          <w:lang w:val="pt-BR"/>
        </w:rPr>
        <w:instrText xml:space="preserve"> AutoTextList   \s NoStyle \t "Executar Instâncias significa uma Instância do software carregado na memória e para o qual uma ou mais instruções foram executadas.(Consulte o Glossário para obter a definição completa)" </w:instrText>
      </w:r>
      <w:r>
        <w:fldChar w:fldCharType="separate"/>
      </w:r>
      <w:r w:rsidRPr="005B65D5">
        <w:rPr>
          <w:color w:val="0563C1"/>
          <w:lang w:val="pt-BR"/>
        </w:rPr>
        <w:t>Executar Instâncias</w:t>
      </w:r>
      <w:r>
        <w:fldChar w:fldCharType="end"/>
      </w:r>
      <w:r w:rsidRPr="005B65D5">
        <w:rPr>
          <w:lang w:val="pt-BR"/>
        </w:rPr>
        <w:t xml:space="preserve"> do software em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Servidores Licenciados</w:t>
      </w:r>
      <w:r>
        <w:fldChar w:fldCharType="end"/>
      </w:r>
      <w:r w:rsidRPr="005B65D5">
        <w:rPr>
          <w:lang w:val="pt-BR"/>
        </w:rPr>
        <w:t xml:space="preserve"> no terminal de sua rede interna (ou ponta de sua organização) para conectar transações ou eventos comerciais com as atividades processadas no terminal, desde que o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não possa:</w:t>
      </w:r>
    </w:p>
    <w:p w:rsidR="009506FE" w:rsidRPr="005B65D5" w:rsidRDefault="006E343B" w:rsidP="006E343B">
      <w:pPr>
        <w:pStyle w:val="ProductList-Bullet"/>
        <w:numPr>
          <w:ilvl w:val="0"/>
          <w:numId w:val="19"/>
        </w:numPr>
        <w:rPr>
          <w:lang w:val="pt-BR"/>
        </w:rPr>
      </w:pPr>
      <w:r w:rsidRPr="005B65D5">
        <w:rPr>
          <w:lang w:val="pt-BR"/>
        </w:rPr>
        <w:t>agir como nó principal em um modelo de networking “hub and spoke”,</w:t>
      </w:r>
    </w:p>
    <w:p w:rsidR="009506FE" w:rsidRPr="005B65D5" w:rsidRDefault="006E343B" w:rsidP="006E343B">
      <w:pPr>
        <w:pStyle w:val="ProductList-Bullet"/>
        <w:numPr>
          <w:ilvl w:val="0"/>
          <w:numId w:val="19"/>
        </w:numPr>
        <w:rPr>
          <w:lang w:val="pt-BR"/>
        </w:rPr>
      </w:pPr>
      <w:r w:rsidRPr="005B65D5">
        <w:rPr>
          <w:lang w:val="pt-BR"/>
        </w:rPr>
        <w:t>centralizar comunicações empresariais com outros Servidores ou dispositivos ou</w:t>
      </w:r>
    </w:p>
    <w:p w:rsidR="009506FE" w:rsidRPr="005B65D5" w:rsidRDefault="006E343B" w:rsidP="006E343B">
      <w:pPr>
        <w:pStyle w:val="ProductList-Bullet"/>
        <w:numPr>
          <w:ilvl w:val="0"/>
          <w:numId w:val="19"/>
        </w:numPr>
        <w:rPr>
          <w:lang w:val="pt-BR"/>
        </w:rPr>
      </w:pPr>
      <w:r w:rsidRPr="005B65D5">
        <w:rPr>
          <w:lang w:val="pt-BR"/>
        </w:rPr>
        <w:t>automatizar os processos comerciais por meio de divisões, unidades de negócios ou agências.</w:t>
      </w:r>
    </w:p>
    <w:p w:rsidR="009506FE" w:rsidRPr="005B65D5" w:rsidRDefault="009506FE">
      <w:pPr>
        <w:pStyle w:val="ProductList-Body"/>
        <w:rPr>
          <w:lang w:val="pt-BR"/>
        </w:rPr>
      </w:pPr>
    </w:p>
    <w:p w:rsidR="009506FE" w:rsidRDefault="006E343B">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9506FE" w:rsidRPr="005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506FE" w:rsidRPr="005B65D5" w:rsidRDefault="006E343B">
            <w:pPr>
              <w:pStyle w:val="ProductList-TableBody"/>
              <w:rPr>
                <w:lang w:val="pt-BR"/>
              </w:rPr>
            </w:pPr>
            <w:r w:rsidRPr="005B65D5">
              <w:rPr>
                <w:lang w:val="pt-BR"/>
              </w:rP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506FE" w:rsidRPr="005B65D5" w:rsidRDefault="006E343B">
            <w:pPr>
              <w:pStyle w:val="ProductList-TableBody"/>
              <w:rPr>
                <w:lang w:val="pt-BR"/>
              </w:rPr>
            </w:pPr>
            <w:r w:rsidRPr="005B65D5">
              <w:rPr>
                <w:lang w:val="pt-BR"/>
              </w:rPr>
              <w:t>Esquemas e Modelos Correlatos do BizTalk Server</w:t>
            </w:r>
          </w:p>
        </w:tc>
      </w:tr>
      <w:tr w:rsidR="009506FE" w:rsidRPr="005B65D5">
        <w:tc>
          <w:tcPr>
            <w:tcW w:w="4040" w:type="dxa"/>
            <w:tcBorders>
              <w:top w:val="single" w:sz="4" w:space="0" w:color="000000"/>
              <w:left w:val="single" w:sz="4" w:space="0" w:color="000000"/>
              <w:bottom w:val="single" w:sz="4" w:space="0" w:color="000000"/>
              <w:right w:val="single" w:sz="4" w:space="0" w:color="000000"/>
            </w:tcBorders>
          </w:tcPr>
          <w:p w:rsidR="009506FE" w:rsidRPr="005B65D5" w:rsidRDefault="006E343B">
            <w:pPr>
              <w:pStyle w:val="ProductList-TableBody"/>
              <w:rPr>
                <w:lang w:val="pt-BR"/>
              </w:rPr>
            </w:pPr>
            <w:r w:rsidRPr="005B65D5">
              <w:rPr>
                <w:lang w:val="pt-BR"/>
              </w:rP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9506FE" w:rsidRPr="005B65D5" w:rsidRDefault="006E343B">
            <w:pPr>
              <w:pStyle w:val="ProductList-TableBody"/>
              <w:rPr>
                <w:lang w:val="pt-BR"/>
              </w:rPr>
            </w:pPr>
            <w:r w:rsidRPr="005B65D5">
              <w:rPr>
                <w:lang w:val="pt-BR"/>
              </w:rP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506FE" w:rsidRPr="005B65D5" w:rsidRDefault="006E343B">
            <w:pPr>
              <w:pStyle w:val="ProductList-TableBody"/>
              <w:rPr>
                <w:lang w:val="pt-BR"/>
              </w:rPr>
            </w:pPr>
            <w:r w:rsidRPr="005B65D5">
              <w:rPr>
                <w:lang w:val="pt-BR"/>
              </w:rPr>
              <w:t>APIs de Evento BAM e Interceptores e Ferramentas de Administração</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Ferramentas de Desenvolvimento</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MQHelper.dll</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Adaptador de Recebimento SOAP</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UDDI</w:t>
            </w:r>
          </w:p>
        </w:tc>
      </w:tr>
      <w:tr w:rsidR="009506FE" w:rsidRPr="005B65D5">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506FE" w:rsidRPr="005B65D5" w:rsidRDefault="006E343B">
            <w:pPr>
              <w:pStyle w:val="ProductList-TableBody"/>
              <w:rPr>
                <w:lang w:val="pt-BR"/>
              </w:rPr>
            </w:pPr>
            <w:r w:rsidRPr="005B65D5">
              <w:rPr>
                <w:lang w:val="pt-BR"/>
              </w:rP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506FE" w:rsidRPr="005B65D5" w:rsidRDefault="009506FE">
            <w:pPr>
              <w:pStyle w:val="ProductList-TableBody"/>
              <w:rPr>
                <w:lang w:val="pt-BR"/>
              </w:rPr>
            </w:pPr>
          </w:p>
        </w:tc>
      </w:tr>
    </w:tbl>
    <w:p w:rsidR="009506FE" w:rsidRDefault="006E343B">
      <w:pPr>
        <w:pStyle w:val="ProductList-Offering1SubSection"/>
        <w:outlineLvl w:val="2"/>
      </w:pPr>
      <w:bookmarkStart w:id="47" w:name="_Sec596"/>
      <w:r>
        <w:t>4.Software Assurance</w:t>
      </w:r>
      <w:bookmarkEnd w:id="47"/>
    </w:p>
    <w:p w:rsidR="009506FE" w:rsidRDefault="009506FE">
      <w:pPr>
        <w:pStyle w:val="ProductList-Body"/>
      </w:pPr>
    </w:p>
    <w:tbl>
      <w:tblPr>
        <w:tblStyle w:val="PURTable"/>
        <w:tblW w:w="0" w:type="dxa"/>
        <w:tblLook w:val="04A0" w:firstRow="1" w:lastRow="0" w:firstColumn="1" w:lastColumn="0" w:noHBand="0" w:noVBand="1"/>
      </w:tblPr>
      <w:tblGrid>
        <w:gridCol w:w="3669"/>
        <w:gridCol w:w="3632"/>
        <w:gridCol w:w="3615"/>
      </w:tblGrid>
      <w:tr w:rsidR="009506FE" w:rsidRPr="005B65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506FE" w:rsidRPr="005B65D5" w:rsidRDefault="006E343B">
            <w:pPr>
              <w:pStyle w:val="ProductList-TableBody"/>
              <w:rPr>
                <w:lang w:val="pt-BR"/>
              </w:rPr>
            </w:pPr>
            <w:r>
              <w:fldChar w:fldCharType="begin"/>
            </w:r>
            <w:r w:rsidRPr="005B65D5">
              <w:rPr>
                <w:lang w:val="pt-BR"/>
              </w:rP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sidRPr="005B65D5">
              <w:rPr>
                <w:color w:val="0563C1"/>
                <w:lang w:val="pt-BR"/>
              </w:rPr>
              <w:t>Recuperação de Desastre</w:t>
            </w:r>
            <w:r>
              <w:fldChar w:fldCharType="end"/>
            </w:r>
            <w:r w:rsidRPr="005B65D5">
              <w:rPr>
                <w:lang w:val="pt-BR"/>
              </w:rP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Direitos de Failover:N/D</w:t>
            </w:r>
          </w:p>
        </w:tc>
      </w:tr>
      <w:tr w:rsidR="009506FE" w:rsidRPr="005B65D5">
        <w:tc>
          <w:tcPr>
            <w:tcW w:w="4040" w:type="dxa"/>
            <w:tcBorders>
              <w:top w:val="single" w:sz="4" w:space="0" w:color="000000"/>
              <w:left w:val="single" w:sz="4" w:space="0" w:color="000000"/>
              <w:bottom w:val="single" w:sz="4" w:space="0" w:color="000000"/>
              <w:right w:val="single" w:sz="4" w:space="0" w:color="000000"/>
            </w:tcBorders>
          </w:tcPr>
          <w:p w:rsidR="009506FE" w:rsidRPr="005B65D5" w:rsidRDefault="006E343B">
            <w:pPr>
              <w:pStyle w:val="ProductList-TableBody"/>
              <w:rPr>
                <w:lang w:val="pt-BR"/>
              </w:rPr>
            </w:pPr>
            <w:r>
              <w:fldChar w:fldCharType="begin"/>
            </w:r>
            <w:r w:rsidRPr="005B65D5">
              <w:rPr>
                <w:lang w:val="pt-BR"/>
              </w:rP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sidRPr="005B65D5">
              <w:rPr>
                <w:color w:val="0563C1"/>
                <w:lang w:val="pt-BR"/>
              </w:rPr>
              <w:t>Mobilidade de Licenças</w:t>
            </w:r>
            <w:r>
              <w:fldChar w:fldCharType="end"/>
            </w:r>
            <w:r w:rsidRPr="005B65D5">
              <w:rPr>
                <w:lang w:val="pt-BR"/>
              </w:rPr>
              <w:t>:Todas as edições</w:t>
            </w:r>
          </w:p>
        </w:tc>
        <w:tc>
          <w:tcPr>
            <w:tcW w:w="4040" w:type="dxa"/>
            <w:tcBorders>
              <w:top w:val="single" w:sz="4" w:space="0" w:color="000000"/>
              <w:left w:val="single" w:sz="4" w:space="0" w:color="000000"/>
              <w:bottom w:val="single" w:sz="4" w:space="0" w:color="000000"/>
              <w:right w:val="single" w:sz="4" w:space="0" w:color="000000"/>
            </w:tcBorders>
          </w:tcPr>
          <w:p w:rsidR="009506FE" w:rsidRPr="005B65D5" w:rsidRDefault="006E343B">
            <w:pPr>
              <w:pStyle w:val="ProductList-TableBody"/>
              <w:rPr>
                <w:lang w:val="pt-BR"/>
              </w:rPr>
            </w:pPr>
            <w:r>
              <w:fldChar w:fldCharType="begin"/>
            </w:r>
            <w:r w:rsidRPr="005B65D5">
              <w:rPr>
                <w:lang w:val="pt-BR"/>
              </w:rP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sidRPr="005B65D5">
              <w:rPr>
                <w:color w:val="0563C1"/>
                <w:lang w:val="pt-BR"/>
              </w:rPr>
              <w:t>Direitos de Migração</w:t>
            </w:r>
            <w:r>
              <w:fldChar w:fldCharType="end"/>
            </w:r>
            <w:r w:rsidRPr="005B65D5">
              <w:rPr>
                <w:lang w:val="pt-BR"/>
              </w:rPr>
              <w:t>:</w:t>
            </w:r>
            <w:hyperlink r:id="rId33">
              <w:r w:rsidRPr="005B65D5">
                <w:rPr>
                  <w:color w:val="00467F"/>
                  <w:u w:val="single"/>
                  <w:lang w:val="pt-BR"/>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Direitos de Roaming:N/D</w:t>
            </w:r>
          </w:p>
        </w:tc>
      </w:tr>
      <w:tr w:rsidR="009506FE" w:rsidRPr="005B65D5">
        <w:tc>
          <w:tcPr>
            <w:tcW w:w="4040" w:type="dxa"/>
            <w:tcBorders>
              <w:top w:val="single" w:sz="4" w:space="0" w:color="000000"/>
              <w:left w:val="single" w:sz="4" w:space="0" w:color="000000"/>
              <w:bottom w:val="single" w:sz="4" w:space="0" w:color="000000"/>
              <w:right w:val="single" w:sz="4" w:space="0" w:color="000000"/>
            </w:tcBorders>
          </w:tcPr>
          <w:p w:rsidR="009506FE" w:rsidRPr="005B65D5" w:rsidRDefault="006E343B">
            <w:pPr>
              <w:pStyle w:val="ProductList-TableBody"/>
              <w:rPr>
                <w:lang w:val="pt-BR"/>
              </w:rPr>
            </w:pPr>
            <w:r>
              <w:fldChar w:fldCharType="begin"/>
            </w:r>
            <w:r w:rsidRPr="005B65D5">
              <w:rPr>
                <w:lang w:val="pt-BR"/>
              </w:rP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sidRPr="005B65D5">
              <w:rPr>
                <w:color w:val="0563C1"/>
                <w:lang w:val="pt-BR"/>
              </w:rPr>
              <w:t>Auto-hospedagem</w:t>
            </w:r>
            <w:r>
              <w:fldChar w:fldCharType="end"/>
            </w:r>
            <w:r w:rsidRPr="005B65D5">
              <w:rPr>
                <w:lang w:val="pt-BR"/>
              </w:rPr>
              <w:t>:Todas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6E343B">
            <w:pPr>
              <w:pStyle w:val="ProductList-TableBody"/>
              <w:rPr>
                <w:lang w:val="pt-BR"/>
              </w:rPr>
            </w:pPr>
            <w:r w:rsidRPr="005B65D5">
              <w:rPr>
                <w:color w:val="404040"/>
                <w:lang w:val="pt-BR"/>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Pr="005B65D5" w:rsidRDefault="009506FE">
            <w:pPr>
              <w:pStyle w:val="ProductList-TableBody"/>
              <w:rPr>
                <w:lang w:val="pt-BR"/>
              </w:rPr>
            </w:pPr>
          </w:p>
        </w:tc>
      </w:tr>
    </w:tbl>
    <w:p w:rsidR="009506FE" w:rsidRPr="005B65D5" w:rsidRDefault="009506FE">
      <w:pPr>
        <w:pStyle w:val="ProductList-Body"/>
        <w:rPr>
          <w:lang w:val="pt-BR"/>
        </w:rPr>
      </w:pPr>
    </w:p>
    <w:p w:rsidR="009506FE" w:rsidRPr="005B65D5" w:rsidRDefault="006E343B">
      <w:pPr>
        <w:pStyle w:val="ProductList-ClauseHeading"/>
        <w:outlineLvl w:val="3"/>
        <w:rPr>
          <w:lang w:val="pt-BR"/>
        </w:rPr>
      </w:pPr>
      <w:r w:rsidRPr="005B65D5">
        <w:rPr>
          <w:lang w:val="pt-BR"/>
        </w:rPr>
        <w:lastRenderedPageBreak/>
        <w:t>4.1 Biz Talk Server 2013 R2 Enterprise – Virtualização Ilimitada</w:t>
      </w:r>
    </w:p>
    <w:p w:rsidR="009506FE" w:rsidRPr="005B65D5" w:rsidRDefault="006E343B">
      <w:pPr>
        <w:pStyle w:val="ProductList-Body"/>
        <w:rPr>
          <w:lang w:val="pt-BR"/>
        </w:rPr>
      </w:pPr>
      <w:r w:rsidRPr="005B65D5">
        <w:rPr>
          <w:lang w:val="pt-BR"/>
        </w:rPr>
        <w:t xml:space="preserve">O Cliente pode executar qualquer número de </w:t>
      </w:r>
      <w:r>
        <w:fldChar w:fldCharType="begin"/>
      </w:r>
      <w:r w:rsidRPr="005B65D5">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5B65D5">
        <w:rPr>
          <w:color w:val="0563C1"/>
          <w:lang w:val="pt-BR"/>
        </w:rPr>
        <w:t>Instâncias</w:t>
      </w:r>
      <w:r>
        <w:fldChar w:fldCharType="end"/>
      </w:r>
      <w:r w:rsidRPr="005B65D5">
        <w:rPr>
          <w:lang w:val="pt-BR"/>
        </w:rPr>
        <w:t xml:space="preserve"> do software para servidores em qualquer número de </w:t>
      </w:r>
      <w:r>
        <w:fldChar w:fldCharType="begin"/>
      </w:r>
      <w:r w:rsidRPr="005B65D5">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OSEs</w:t>
      </w:r>
      <w:r>
        <w:fldChar w:fldCharType="end"/>
      </w:r>
      <w:r w:rsidRPr="005B65D5">
        <w:rPr>
          <w:lang w:val="pt-BR"/>
        </w:rPr>
        <w:t xml:space="preserve"> em qualquer </w:t>
      </w:r>
      <w:r>
        <w:fldChar w:fldCharType="begin"/>
      </w:r>
      <w:r w:rsidRPr="005B65D5">
        <w:rPr>
          <w:lang w:val="pt-BR"/>
        </w:rP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para o qual ele tenha total cobertura do SA em todas as suas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do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 xml:space="preserve"> (por núcleo).</w:t>
      </w:r>
    </w:p>
    <w:p w:rsidR="009506FE" w:rsidRPr="005B65D5" w:rsidRDefault="009506FE">
      <w:pPr>
        <w:pStyle w:val="ProductList-Body"/>
        <w:jc w:val="right"/>
        <w:rPr>
          <w:lang w:val="pt-BR"/>
        </w:rPr>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1HeadingNoBorder"/>
        <w:outlineLvl w:val="1"/>
      </w:pPr>
      <w:bookmarkStart w:id="48" w:name="_Sec597"/>
      <w:r>
        <w:t>Pacotes CAL</w:t>
      </w:r>
      <w:bookmarkEnd w:id="48"/>
      <w:r>
        <w:fldChar w:fldCharType="begin"/>
      </w:r>
      <w:r>
        <w:instrText xml:space="preserve"> TC "</w:instrText>
      </w:r>
      <w:bookmarkStart w:id="49" w:name="_Toc502070280"/>
      <w:r>
        <w:instrText>Pacotes CAL</w:instrText>
      </w:r>
      <w:bookmarkEnd w:id="49"/>
      <w:r>
        <w:instrText>" \l 2</w:instrText>
      </w:r>
      <w:r>
        <w:fldChar w:fldCharType="end"/>
      </w:r>
    </w:p>
    <w:p w:rsidR="009506FE" w:rsidRDefault="006E343B">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Pr="005B65D5" w:rsidRDefault="006E343B">
            <w:pPr>
              <w:pStyle w:val="ProductList-TableBody"/>
              <w:rPr>
                <w:lang w:val="pt-BR"/>
              </w:rPr>
            </w:pPr>
            <w:r w:rsidRPr="005B65D5">
              <w:rPr>
                <w:lang w:val="pt-BR"/>
              </w:rPr>
              <w:t>Pacote de CALs Principais</w:t>
            </w:r>
            <w:r>
              <w:fldChar w:fldCharType="begin"/>
            </w:r>
            <w:r w:rsidRPr="005B65D5">
              <w:rPr>
                <w:lang w:val="pt-BR"/>
              </w:rPr>
              <w:instrText xml:space="preserve"> XE "Pacote de CALs Principais" </w:instrText>
            </w:r>
            <w:r>
              <w:fldChar w:fldCharType="end"/>
            </w:r>
            <w:r w:rsidRPr="005B65D5">
              <w:rPr>
                <w:lang w:val="pt-BR"/>
              </w:rP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da Plataforma Desktop Escolar" </w:instrText>
            </w:r>
            <w:r>
              <w:fldChar w:fldCharType="separate"/>
            </w:r>
            <w:r>
              <w:rPr>
                <w:color w:val="000000"/>
              </w:rPr>
              <w:t>SD,S</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Pr="005B65D5" w:rsidRDefault="006E343B">
            <w:pPr>
              <w:pStyle w:val="ProductList-TableBody"/>
              <w:rPr>
                <w:lang w:val="pt-BR"/>
              </w:rPr>
            </w:pPr>
            <w:r w:rsidRPr="005B65D5">
              <w:rPr>
                <w:lang w:val="pt-BR"/>
              </w:rPr>
              <w:t>Bridge do Pacote de CALs Principais para Office 365</w:t>
            </w:r>
            <w:r>
              <w:fldChar w:fldCharType="begin"/>
            </w:r>
            <w:r w:rsidRPr="005B65D5">
              <w:rPr>
                <w:lang w:val="pt-BR"/>
              </w:rPr>
              <w:instrText xml:space="preserve"> XE "Bridge do Pacote de CALs Principais para Office 365" </w:instrText>
            </w:r>
            <w:r>
              <w:fldChar w:fldCharType="end"/>
            </w:r>
            <w:r w:rsidRPr="005B65D5">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rsidRPr="005B65D5">
              <w:rPr>
                <w:lang w:val="pt-BR"/>
              </w:rPr>
              <w:instrText xml:space="preserve"> AutoTextList   \s NoStyle \t "Não para Toda a Organização em Open Value" </w:instrText>
            </w:r>
            <w:r>
              <w:fldChar w:fldCharType="separate"/>
            </w:r>
            <w:r w:rsidRPr="005B65D5">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Pr="005B65D5" w:rsidRDefault="006E343B">
            <w:pPr>
              <w:pStyle w:val="ProductList-TableBody"/>
              <w:rPr>
                <w:lang w:val="pt-BR"/>
              </w:rPr>
            </w:pPr>
            <w:r w:rsidRPr="005B65D5">
              <w:rPr>
                <w:lang w:val="pt-BR"/>
              </w:rPr>
              <w:t>Bridge do Pacote de CALs Principais para Office 365 e Microsoft Intune</w:t>
            </w:r>
            <w:r>
              <w:fldChar w:fldCharType="begin"/>
            </w:r>
            <w:r w:rsidRPr="005B65D5">
              <w:rPr>
                <w:lang w:val="pt-BR"/>
              </w:rPr>
              <w:instrText xml:space="preserve"> XE "Bridge do Pacote de CALs Principais para Office 365 e Microsoft Intune" </w:instrText>
            </w:r>
            <w:r>
              <w:fldChar w:fldCharType="end"/>
            </w:r>
            <w:r w:rsidRPr="005B65D5">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rsidRPr="005B65D5">
              <w:rPr>
                <w:lang w:val="pt-BR"/>
              </w:rPr>
              <w:instrText xml:space="preserve"> AutoTextList   \s NoStyle \t "Produto Empresarial" </w:instrText>
            </w:r>
            <w:r>
              <w:fldChar w:fldCharType="separate"/>
            </w:r>
            <w:r w:rsidRPr="005B65D5">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Pr="005B65D5" w:rsidRDefault="006E343B">
            <w:pPr>
              <w:pStyle w:val="ProductList-TableBody"/>
              <w:rPr>
                <w:lang w:val="pt-BR"/>
              </w:rPr>
            </w:pPr>
            <w:r w:rsidRPr="005B65D5">
              <w:rPr>
                <w:lang w:val="pt-BR"/>
              </w:rPr>
              <w:t>Bridge do Pacote de CALs Principais para Microsoft Intune</w:t>
            </w:r>
            <w:r>
              <w:fldChar w:fldCharType="begin"/>
            </w:r>
            <w:r w:rsidRPr="005B65D5">
              <w:rPr>
                <w:lang w:val="pt-BR"/>
              </w:rPr>
              <w:instrText xml:space="preserve"> XE "Bridge do Pacote de CALs Principais para Microsoft Intune" </w:instrText>
            </w:r>
            <w:r>
              <w:fldChar w:fldCharType="end"/>
            </w:r>
            <w:r w:rsidRPr="005B65D5">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rsidRPr="005B65D5">
              <w:rPr>
                <w:lang w:val="pt-BR"/>
              </w:rPr>
              <w:instrText xml:space="preserve"> AutoTextList   \s NoStyle \t "Produto Empresarial" </w:instrText>
            </w:r>
            <w:r>
              <w:fldChar w:fldCharType="separate"/>
            </w:r>
            <w:r w:rsidRPr="005B65D5">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Pr="005B65D5" w:rsidRDefault="006E343B">
            <w:pPr>
              <w:pStyle w:val="ProductList-TableBody"/>
              <w:rPr>
                <w:lang w:val="pt-BR"/>
              </w:rPr>
            </w:pPr>
            <w:r w:rsidRPr="005B65D5">
              <w:rPr>
                <w:lang w:val="pt-BR"/>
              </w:rPr>
              <w:t>Bridge do Pacote de CALs Principais para Mobilidade Corporativa + Segurança</w:t>
            </w:r>
            <w:r>
              <w:fldChar w:fldCharType="begin"/>
            </w:r>
            <w:r w:rsidRPr="005B65D5">
              <w:rPr>
                <w:lang w:val="pt-BR"/>
              </w:rPr>
              <w:instrText xml:space="preserve"> XE "Bridge do Pacote de CALs Principais para Mobilidade Corporativa + Segurança" </w:instrText>
            </w:r>
            <w:r>
              <w:fldChar w:fldCharType="end"/>
            </w:r>
            <w:r w:rsidRPr="005B65D5">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rsidRPr="005B65D5">
              <w:rPr>
                <w:lang w:val="pt-BR"/>
              </w:rPr>
              <w:instrText xml:space="preserve"> AutoTextList   \s NoStyle \t "Não para Toda a Organização em Open Value" </w:instrText>
            </w:r>
            <w:r>
              <w:fldChar w:fldCharType="separate"/>
            </w:r>
            <w:r w:rsidRPr="005B65D5">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Pr="005B65D5" w:rsidRDefault="006E343B">
            <w:pPr>
              <w:pStyle w:val="ProductList-TableBody"/>
              <w:rPr>
                <w:lang w:val="pt-BR"/>
              </w:rPr>
            </w:pPr>
            <w:r w:rsidRPr="005B65D5">
              <w:rPr>
                <w:lang w:val="pt-BR"/>
              </w:rPr>
              <w:t>Pacote de CALs Empresariais</w:t>
            </w:r>
            <w:r>
              <w:fldChar w:fldCharType="begin"/>
            </w:r>
            <w:r w:rsidRPr="005B65D5">
              <w:rPr>
                <w:lang w:val="pt-BR"/>
              </w:rPr>
              <w:instrText xml:space="preserve"> XE "Pacote de CALs Empresariais" </w:instrText>
            </w:r>
            <w:r>
              <w:fldChar w:fldCharType="end"/>
            </w:r>
            <w:r w:rsidRPr="005B65D5">
              <w:rPr>
                <w:lang w:val="pt-BR"/>
              </w:rP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da Plataforma Desktop Escolar" </w:instrText>
            </w:r>
            <w:r>
              <w:fldChar w:fldCharType="separate"/>
            </w:r>
            <w:r>
              <w:rPr>
                <w:color w:val="000000"/>
              </w:rPr>
              <w:t>SD,S</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Pr="005B65D5" w:rsidRDefault="006E343B">
            <w:pPr>
              <w:pStyle w:val="ProductList-TableBody"/>
              <w:rPr>
                <w:lang w:val="pt-BR"/>
              </w:rPr>
            </w:pPr>
            <w:r w:rsidRPr="005B65D5">
              <w:rPr>
                <w:lang w:val="pt-BR"/>
              </w:rPr>
              <w:t>Bridge do Pacote de CALs Empresariais para Office 365</w:t>
            </w:r>
            <w:r>
              <w:fldChar w:fldCharType="begin"/>
            </w:r>
            <w:r w:rsidRPr="005B65D5">
              <w:rPr>
                <w:lang w:val="pt-BR"/>
              </w:rPr>
              <w:instrText xml:space="preserve"> XE "Bridge do Pacote de CALs Empresariais para Office 365" </w:instrText>
            </w:r>
            <w:r>
              <w:fldChar w:fldCharType="end"/>
            </w:r>
            <w:r w:rsidRPr="005B65D5">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rsidRPr="005B65D5">
              <w:rPr>
                <w:lang w:val="pt-BR"/>
              </w:rPr>
              <w:instrText xml:space="preserve"> AutoTextList   \s NoStyle \t "Não para Toda a Organização em Open Value" </w:instrText>
            </w:r>
            <w:r>
              <w:fldChar w:fldCharType="separate"/>
            </w:r>
            <w:r w:rsidRPr="005B65D5">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Pr="005B65D5" w:rsidRDefault="006E343B">
            <w:pPr>
              <w:pStyle w:val="ProductList-TableBody"/>
              <w:rPr>
                <w:lang w:val="pt-BR"/>
              </w:rPr>
            </w:pPr>
            <w:r w:rsidRPr="005B65D5">
              <w:rPr>
                <w:lang w:val="pt-BR"/>
              </w:rPr>
              <w:t>Bridge do Pacote de CALs Empresariais para Office 365 de SA</w:t>
            </w:r>
            <w:r>
              <w:fldChar w:fldCharType="begin"/>
            </w:r>
            <w:r w:rsidRPr="005B65D5">
              <w:rPr>
                <w:lang w:val="pt-BR"/>
              </w:rPr>
              <w:instrText xml:space="preserve"> XE "Bridge do Pacote de CALs Empresariais para Office 365 de SA" </w:instrText>
            </w:r>
            <w:r>
              <w:fldChar w:fldCharType="end"/>
            </w:r>
            <w:r w:rsidRPr="005B65D5">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rsidRPr="005B65D5">
              <w:rPr>
                <w:lang w:val="pt-BR"/>
              </w:rPr>
              <w:instrText xml:space="preserve"> AutoTextList   \s NoStyle \t "Produto Empresarial" </w:instrText>
            </w:r>
            <w:r>
              <w:fldChar w:fldCharType="separate"/>
            </w:r>
            <w:r w:rsidRPr="005B65D5">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Pr="005B65D5" w:rsidRDefault="006E343B">
            <w:pPr>
              <w:pStyle w:val="ProductList-TableBody"/>
              <w:rPr>
                <w:lang w:val="pt-BR"/>
              </w:rPr>
            </w:pPr>
            <w:r w:rsidRPr="005B65D5">
              <w:rPr>
                <w:lang w:val="pt-BR"/>
              </w:rPr>
              <w:t>Bridge do Pacote de CALs Empresariais para Office 365 e Microsoft Intune</w:t>
            </w:r>
            <w:r>
              <w:fldChar w:fldCharType="begin"/>
            </w:r>
            <w:r w:rsidRPr="005B65D5">
              <w:rPr>
                <w:lang w:val="pt-BR"/>
              </w:rPr>
              <w:instrText xml:space="preserve"> XE "Bridge do Pacote de CALs Empresariais para Office 365 e Microsoft Intune" </w:instrText>
            </w:r>
            <w:r>
              <w:fldChar w:fldCharType="end"/>
            </w:r>
            <w:r w:rsidRPr="005B65D5">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rsidRPr="005B65D5">
              <w:rPr>
                <w:lang w:val="pt-BR"/>
              </w:rPr>
              <w:instrText xml:space="preserve"> AutoTextList   \s NoStyle \t "Produto Empresarial" </w:instrText>
            </w:r>
            <w:r>
              <w:fldChar w:fldCharType="separate"/>
            </w:r>
            <w:r w:rsidRPr="005B65D5">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Pr="005B65D5" w:rsidRDefault="006E343B">
            <w:pPr>
              <w:pStyle w:val="ProductList-TableBody"/>
              <w:rPr>
                <w:lang w:val="pt-BR"/>
              </w:rPr>
            </w:pPr>
            <w:r w:rsidRPr="005B65D5">
              <w:rPr>
                <w:lang w:val="pt-BR"/>
              </w:rPr>
              <w:t>Bridge de Pacote de CALs Empresariais para Microsoft Intune</w:t>
            </w:r>
            <w:r>
              <w:fldChar w:fldCharType="begin"/>
            </w:r>
            <w:r w:rsidRPr="005B65D5">
              <w:rPr>
                <w:lang w:val="pt-BR"/>
              </w:rPr>
              <w:instrText xml:space="preserve"> XE "Bridge de Pacote de CALs Empresariais para Microsoft Intune" </w:instrText>
            </w:r>
            <w:r>
              <w:fldChar w:fldCharType="end"/>
            </w:r>
            <w:r w:rsidRPr="005B65D5">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9506FE" w:rsidRPr="005B65D5" w:rsidRDefault="009506FE">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Pr="005B65D5" w:rsidRDefault="009506FE">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rsidRPr="005B65D5">
              <w:rPr>
                <w:lang w:val="pt-BR"/>
              </w:rPr>
              <w:instrText xml:space="preserve"> AutoTextList   \s NoStyle \t "Produto Empresarial" </w:instrText>
            </w:r>
            <w:r>
              <w:fldChar w:fldCharType="separate"/>
            </w:r>
            <w:r w:rsidRPr="005B65D5">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9506FE">
      <w:pPr>
        <w:pStyle w:val="ProductList-Body"/>
      </w:pPr>
    </w:p>
    <w:p w:rsidR="009506FE" w:rsidRDefault="006E343B">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31"/>
        <w:gridCol w:w="3633"/>
        <w:gridCol w:w="3652"/>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9506FE" w:rsidRDefault="009506FE">
      <w:pPr>
        <w:pStyle w:val="ProductList-Body"/>
      </w:pPr>
    </w:p>
    <w:p w:rsidR="009506FE" w:rsidRDefault="006E343B">
      <w:pPr>
        <w:pStyle w:val="ProductList-ClauseHeading"/>
        <w:outlineLvl w:val="3"/>
      </w:pPr>
      <w:r>
        <w:t>2.1 Processo para Determinar Direitos de Uso Aplicáveis para Pacotes de CALs</w:t>
      </w:r>
    </w:p>
    <w:p w:rsidR="009506FE" w:rsidRDefault="006E343B">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9506FE" w:rsidRDefault="009506FE">
      <w:pPr>
        <w:pStyle w:val="ProductList-Body"/>
      </w:pPr>
    </w:p>
    <w:p w:rsidR="009506FE" w:rsidRDefault="006E343B">
      <w:pPr>
        <w:pStyle w:val="ProductList-ClauseHeading"/>
        <w:outlineLvl w:val="3"/>
      </w:pPr>
      <w:r>
        <w:t>2.2 Componentes do Pacote de CALs</w:t>
      </w:r>
    </w:p>
    <w:p w:rsidR="009506FE" w:rsidRDefault="006E343B">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9506FE" w:rsidRDefault="009506FE">
      <w:pPr>
        <w:pStyle w:val="ProductList-Body"/>
      </w:pPr>
    </w:p>
    <w:p w:rsidR="009506FE" w:rsidRDefault="006E343B">
      <w:pPr>
        <w:pStyle w:val="ProductList-ClauseHeading"/>
        <w:outlineLvl w:val="3"/>
      </w:pPr>
      <w:r>
        <w:t>2.3 Serviços Online Incluídos no Pacote de CALs Empresariais</w:t>
      </w:r>
    </w:p>
    <w:p w:rsidR="009506FE" w:rsidRDefault="006E343B">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4">
        <w:r>
          <w:rPr>
            <w:color w:val="00467F"/>
            <w:u w:val="single"/>
          </w:rPr>
          <w:t>http://go.microsoft.com/?linkid=9839207</w:t>
        </w:r>
      </w:hyperlink>
      <w:r>
        <w:t>.</w:t>
      </w:r>
    </w:p>
    <w:p w:rsidR="009506FE" w:rsidRDefault="009506FE">
      <w:pPr>
        <w:pStyle w:val="ProductList-Body"/>
      </w:pPr>
    </w:p>
    <w:p w:rsidR="009506FE" w:rsidRDefault="006E343B">
      <w:pPr>
        <w:pStyle w:val="ProductList-ClauseHeading"/>
        <w:outlineLvl w:val="3"/>
      </w:pPr>
      <w:r>
        <w:t>2.4 Bridge de Pacotes de CALs para O365, para O365 &amp; Intune e para Intune</w:t>
      </w:r>
    </w:p>
    <w:p w:rsidR="009506FE" w:rsidRDefault="006E343B">
      <w:pPr>
        <w:pStyle w:val="ProductList-SubClauseHeading"/>
        <w:outlineLvl w:val="4"/>
      </w:pPr>
      <w:r>
        <w:t>2.4.1 Requisitos de Bridges de Pacotes de CALs</w:t>
      </w:r>
    </w:p>
    <w:p w:rsidR="009506FE" w:rsidRDefault="006E343B">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9506FE" w:rsidRDefault="009506FE">
      <w:pPr>
        <w:pStyle w:val="ProductList-BodyIndented"/>
      </w:pPr>
    </w:p>
    <w:p w:rsidR="009506FE" w:rsidRDefault="006E343B">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521"/>
        <w:gridCol w:w="3520"/>
        <w:gridCol w:w="3515"/>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Serviços Online Qualificados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9506FE" w:rsidRDefault="006E343B">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9506FE" w:rsidRDefault="006E343B">
            <w:pPr>
              <w:pStyle w:val="ProductList-TableBody"/>
            </w:pPr>
            <w:r>
              <w:t>Office 365 Enterprise E5 e Microsoft Intune</w:t>
            </w:r>
            <w:r>
              <w:fldChar w:fldCharType="begin"/>
            </w:r>
            <w:r>
              <w:instrText xml:space="preserve"> XE "Office 365 Enterprise E5 e Microsoft Intune" </w:instrText>
            </w:r>
            <w:r>
              <w:fldChar w:fldCharType="end"/>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Microsoft Intune</w:t>
            </w:r>
            <w:r>
              <w:fldChar w:fldCharType="begin"/>
            </w:r>
            <w:r>
              <w:instrText xml:space="preserve"> XE "Microsoft Intune" </w:instrText>
            </w:r>
            <w:r>
              <w:fldChar w:fldCharType="end"/>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9506FE" w:rsidRDefault="006E343B">
            <w:pPr>
              <w:pStyle w:val="ProductList-TableBody"/>
            </w:pPr>
            <w:r>
              <w:t>Mobilidade Corporativa + Segurança E5</w:t>
            </w:r>
            <w:r>
              <w:fldChar w:fldCharType="begin"/>
            </w:r>
            <w:r>
              <w:instrText xml:space="preserve"> XE "Mobilidade Corporativa + Segurança E5" </w:instrText>
            </w:r>
            <w:r>
              <w:fldChar w:fldCharType="end"/>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Office 365 Enterprise E3</w:t>
            </w:r>
            <w:r>
              <w:fldChar w:fldCharType="begin"/>
            </w:r>
            <w:r>
              <w:instrText xml:space="preserve"> XE "Office 365 Enterprise E3" </w:instrText>
            </w:r>
            <w:r>
              <w:fldChar w:fldCharType="end"/>
            </w:r>
            <w:r>
              <w:t xml:space="preserve"> ou</w:t>
            </w:r>
          </w:p>
          <w:p w:rsidR="009506FE" w:rsidRDefault="006E343B">
            <w:pPr>
              <w:pStyle w:val="ProductList-TableBody"/>
            </w:pPr>
            <w:r>
              <w:t>Office 365 Enterprise E5</w:t>
            </w:r>
            <w:r>
              <w:fldChar w:fldCharType="begin"/>
            </w:r>
            <w:r>
              <w:instrText xml:space="preserve"> XE "Office 365 Enterprise E5" </w:instrText>
            </w:r>
            <w:r>
              <w:fldChar w:fldCharType="end"/>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9506FE" w:rsidRDefault="006E343B">
            <w:pPr>
              <w:pStyle w:val="ProductList-TableBody"/>
            </w:pPr>
            <w:r>
              <w:t>Office 365 Enterprise E5 e Microsoft Intune</w:t>
            </w:r>
            <w:r>
              <w:fldChar w:fldCharType="begin"/>
            </w:r>
            <w:r>
              <w:instrText xml:space="preserve"> XE "Office 365 Enterprise E5 e Microsoft Intune" </w:instrText>
            </w:r>
            <w:r>
              <w:fldChar w:fldCharType="end"/>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Microsoft Intune</w:t>
            </w:r>
            <w:r>
              <w:fldChar w:fldCharType="begin"/>
            </w:r>
            <w:r>
              <w:instrText xml:space="preserve"> XE "Microsoft Intune" </w:instrText>
            </w:r>
            <w:r>
              <w:fldChar w:fldCharType="end"/>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9506FE" w:rsidRDefault="006E343B">
            <w:pPr>
              <w:pStyle w:val="ProductList-TableBody"/>
            </w:pPr>
            <w:r>
              <w:t>Mobilidade Corporativa + Segurança E5</w:t>
            </w:r>
            <w:r>
              <w:fldChar w:fldCharType="begin"/>
            </w:r>
            <w:r>
              <w:instrText xml:space="preserve"> XE "Mobilidade Corporativa + Segurança E5" </w:instrText>
            </w:r>
            <w:r>
              <w:fldChar w:fldCharType="end"/>
            </w:r>
          </w:p>
        </w:tc>
      </w:tr>
    </w:tbl>
    <w:p w:rsidR="009506FE" w:rsidRDefault="009506FE">
      <w:pPr>
        <w:pStyle w:val="ProductList-BodyIndented"/>
      </w:pPr>
    </w:p>
    <w:p w:rsidR="009506FE" w:rsidRDefault="006E343B">
      <w:pPr>
        <w:pStyle w:val="ProductList-SubClauseHeading"/>
        <w:outlineLvl w:val="4"/>
      </w:pPr>
      <w:r>
        <w:t>2.4.2 CALs Somente para Aluno (Licença Academic Open e Academic Select)</w:t>
      </w:r>
    </w:p>
    <w:p w:rsidR="009506FE" w:rsidRDefault="006E343B">
      <w:pPr>
        <w:pStyle w:val="ProductList-BodyIndented"/>
      </w:pPr>
      <w:r>
        <w:t>As CALs Somente para Aluno estão restritas a PCs de propriedade de um aluno ou de uma instituição licenciados dedicados a um aluno individual e não se destinam ao uso em laboratórios ou salas de aula.</w:t>
      </w:r>
    </w:p>
    <w:p w:rsidR="009506FE" w:rsidRDefault="006E343B">
      <w:pPr>
        <w:pStyle w:val="ProductList-Offering1SubSection"/>
        <w:outlineLvl w:val="2"/>
      </w:pPr>
      <w:bookmarkStart w:id="52" w:name="_Sec600"/>
      <w:r>
        <w:t>3.Direitos de Uso</w:t>
      </w:r>
      <w:bookmarkEnd w:id="52"/>
    </w:p>
    <w:tbl>
      <w:tblPr>
        <w:tblStyle w:val="PURTable"/>
        <w:tblW w:w="0" w:type="dxa"/>
        <w:tblLook w:val="04A0" w:firstRow="1" w:lastRow="0" w:firstColumn="1" w:lastColumn="0" w:noHBand="0" w:noVBand="1"/>
      </w:tblPr>
      <w:tblGrid>
        <w:gridCol w:w="3665"/>
        <w:gridCol w:w="3621"/>
        <w:gridCol w:w="3630"/>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Software Adicional:N/D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Tecnologias Incluídas:N/D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1"/>
        <w:gridCol w:w="3647"/>
        <w:gridCol w:w="361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5">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jc w:val="right"/>
      </w:pPr>
    </w:p>
    <w:p w:rsidR="009506FE" w:rsidRDefault="006E343B">
      <w:pPr>
        <w:pStyle w:val="ProductList-ClauseHeading"/>
        <w:outlineLvl w:val="3"/>
      </w:pPr>
      <w:r>
        <w:t>4.1 Direitos de Uso Estendidos para Clientes do Microsoft 365</w:t>
      </w:r>
    </w:p>
    <w:p w:rsidR="009506FE" w:rsidRDefault="006E343B">
      <w:pPr>
        <w:pStyle w:val="ProductList-Body"/>
      </w:pPr>
      <w:r>
        <w:t>Para clientes qualificados, o Microsoft 365 ou uma combinação do Office 365 e da Mobilidade Corporativa + Segurança fornece direitos de acesso ao serviço do componente do Arquivamento do Exchange Online para Exchange Server. “Clientes Qualificados” são clientes do Registro Enterprise, Registro Enterprise Subscription ou Enrollment for Education Solutions que possuem cobertura ativa do Software Assurance para o Pacote de CALs Empresariais a partir de 30 de novembro de 2014.</w:t>
      </w:r>
    </w:p>
    <w:p w:rsidR="009506FE" w:rsidRDefault="009506FE">
      <w:pPr>
        <w:pStyle w:val="ProductList-Body"/>
      </w:pPr>
    </w:p>
    <w:p w:rsidR="009506FE" w:rsidRDefault="006E343B">
      <w:pPr>
        <w:pStyle w:val="ProductList-Body"/>
      </w:pPr>
      <w:r>
        <w:t>Os Clientes Qualificados licenciados para o Microsoft 365 ou uma combinação do Office 365 e do Pacote de Mobilidade Corporativa + Segurança têm o mesmo acesso ao Arquivamento do Exchange Online para Exchange Server do Pacote de CALs Empresariais fornecido.</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70281"/>
      <w:r>
        <w:instrText>Core Infrastructure Server (CIS) Suite</w:instrText>
      </w:r>
      <w:bookmarkEnd w:id="55"/>
      <w:r>
        <w:instrText>" \l 2</w:instrText>
      </w:r>
      <w:r>
        <w:fldChar w:fldCharType="end"/>
      </w:r>
    </w:p>
    <w:p w:rsidR="009506FE" w:rsidRDefault="006E343B">
      <w:pPr>
        <w:pStyle w:val="ProductList-Offering1SubSection"/>
        <w:outlineLvl w:val="2"/>
      </w:pPr>
      <w:bookmarkStart w:id="56" w:name="_Sec603"/>
      <w:r>
        <w:t>1.Disponibilidade do Produto</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Complemento do Assurance Premium do Windows Server Standard (pacote com duas Licenças Principais)</w:t>
            </w:r>
            <w:r>
              <w:fldChar w:fldCharType="begin"/>
            </w:r>
            <w:r>
              <w:instrText xml:space="preserve"> XE "Complemento do Assurance Premium do Windows Server Standard (pacote com duas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rPr>
                <w:color w:val="000000"/>
              </w:rPr>
              <w:t>Complemento do Assurance Premium do Windows Server Datacenter Premium (pacote com duas Licenças Principais)</w:t>
            </w:r>
            <w:r>
              <w:fldChar w:fldCharType="begin"/>
            </w:r>
            <w:r>
              <w:instrText xml:space="preserve"> XE "Complemento do Assurance Premium do Windows Server Datacenter Premium (pacote com duas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bl>
    <w:p w:rsidR="009506FE" w:rsidRDefault="006E343B">
      <w:pPr>
        <w:pStyle w:val="ProductList-Offering1SubSection"/>
        <w:outlineLvl w:val="2"/>
      </w:pPr>
      <w:bookmarkStart w:id="57" w:name="_Sec604"/>
      <w:r>
        <w:t>2.Condições do Produto</w:t>
      </w:r>
      <w:bookmarkEnd w:id="57"/>
    </w:p>
    <w:tbl>
      <w:tblPr>
        <w:tblStyle w:val="PURTable"/>
        <w:tblW w:w="0" w:type="dxa"/>
        <w:tblLook w:val="04A0" w:firstRow="1" w:lastRow="0" w:firstColumn="1" w:lastColumn="0" w:noHBand="0" w:noVBand="1"/>
      </w:tblPr>
      <w:tblGrid>
        <w:gridCol w:w="3634"/>
        <w:gridCol w:w="3654"/>
        <w:gridCol w:w="362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3"/>
      </w:pPr>
      <w:r>
        <w:t>2.1 Software Incluído com o CIS Suite Standard</w:t>
      </w:r>
    </w:p>
    <w:p w:rsidR="009506FE" w:rsidRDefault="006E343B">
      <w:pPr>
        <w:pStyle w:val="ProductList-Body"/>
      </w:pPr>
      <w:r>
        <w:t>O CIS Suite Standard inclui as últimas versões do Windows Server Standard e System Center Standard disponibilizadas durante a cobertura de SA do Cliente.</w:t>
      </w:r>
    </w:p>
    <w:p w:rsidR="009506FE" w:rsidRDefault="009506FE">
      <w:pPr>
        <w:pStyle w:val="ProductList-Body"/>
      </w:pPr>
    </w:p>
    <w:p w:rsidR="009506FE" w:rsidRDefault="006E343B">
      <w:pPr>
        <w:pStyle w:val="ProductList-ClauseHeading"/>
        <w:outlineLvl w:val="3"/>
      </w:pPr>
      <w:r>
        <w:t>2.2 Software Incluído com o CIS Suite Datacenter</w:t>
      </w:r>
    </w:p>
    <w:p w:rsidR="009506FE" w:rsidRDefault="006E343B">
      <w:pPr>
        <w:pStyle w:val="ProductList-Body"/>
      </w:pPr>
      <w:r>
        <w:t>O CIS Suite Datacenter inclui as últimas versões do Windows Server Datacenter e System Center Datacenter disponibilizadas durante a cobertura de SA do Cliente.</w:t>
      </w:r>
    </w:p>
    <w:p w:rsidR="009506FE" w:rsidRDefault="006E343B">
      <w:pPr>
        <w:pStyle w:val="ProductList-Offering1SubSection"/>
        <w:outlineLvl w:val="2"/>
      </w:pPr>
      <w:bookmarkStart w:id="58" w:name="_Sec605"/>
      <w:r>
        <w:t>3.Direitos de Uso</w:t>
      </w:r>
      <w:bookmarkEnd w:id="58"/>
    </w:p>
    <w:tbl>
      <w:tblPr>
        <w:tblStyle w:val="PURTable"/>
        <w:tblW w:w="0" w:type="dxa"/>
        <w:tblLook w:val="04A0" w:firstRow="1" w:lastRow="0" w:firstColumn="1" w:lastColumn="0" w:noHBand="0" w:noVBand="1"/>
      </w:tblPr>
      <w:tblGrid>
        <w:gridCol w:w="3662"/>
        <w:gridCol w:w="3631"/>
        <w:gridCol w:w="362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Software Adicional:N/D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Tecnologias Incluídas:N/D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3"/>
      </w:pPr>
      <w:r>
        <w:t>3.1 Direitos de Uso Aplicáveis</w:t>
      </w:r>
    </w:p>
    <w:p w:rsidR="009506FE" w:rsidRDefault="006E343B">
      <w:pPr>
        <w:pStyle w:val="ProductList-Body"/>
      </w:pPr>
      <w:r>
        <w:t xml:space="preserve">O acesso e uso do Cliente do software CIS Suite são regidos pelos Termos de Licença aplicáveis dos Produtos individuais que compõem o software CIS Suite conforme modificados por estes Termos de Licença.Para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9506FE" w:rsidRDefault="009506FE">
      <w:pPr>
        <w:pStyle w:val="ProductList-Body"/>
      </w:pPr>
    </w:p>
    <w:p w:rsidR="009506FE" w:rsidRDefault="006E343B">
      <w:pPr>
        <w:pStyle w:val="ProductList-ClauseHeading"/>
        <w:outlineLvl w:val="3"/>
      </w:pPr>
      <w:r>
        <w:t>3.2 Licença do Servidor e Cessão de Licença de Gerenciamento</w:t>
      </w:r>
    </w:p>
    <w:p w:rsidR="009506FE" w:rsidRDefault="006E343B">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506FE" w:rsidRDefault="009506FE">
      <w:pPr>
        <w:pStyle w:val="ProductList-Body"/>
      </w:pPr>
    </w:p>
    <w:p w:rsidR="009506FE" w:rsidRDefault="006E343B">
      <w:pPr>
        <w:pStyle w:val="ProductList-ClauseHeading"/>
        <w:outlineLvl w:val="3"/>
      </w:pPr>
      <w:r>
        <w:t>3.3 Termos Adicionais</w:t>
      </w:r>
    </w:p>
    <w:p w:rsidR="009506FE" w:rsidRDefault="006E343B">
      <w:pPr>
        <w:pStyle w:val="ProductList-Body"/>
      </w:pPr>
      <w:r>
        <w:t>O Cliente pode executar uma versão anterior de qualquer um dos Produtos individuais incluídos no CIS Suite conforme permitido nos termos de licença daquele Produto nos Termos do Produto.</w:t>
      </w:r>
    </w:p>
    <w:p w:rsidR="009506FE" w:rsidRDefault="009506FE">
      <w:pPr>
        <w:pStyle w:val="ProductList-Body"/>
      </w:pPr>
    </w:p>
    <w:p w:rsidR="009506FE" w:rsidRDefault="006E343B">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9506FE" w:rsidRDefault="006E343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1"/>
        <w:gridCol w:w="3647"/>
        <w:gridCol w:w="361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6">
              <w:r>
                <w:rPr>
                  <w:color w:val="00467F"/>
                  <w:u w:val="single"/>
                </w:rPr>
                <w:t>Lista de Produtos - março de 2014</w:t>
              </w:r>
            </w:hyperlink>
            <w:r>
              <w:t xml:space="preserve">, </w:t>
            </w:r>
            <w:hyperlink r:id="rId37">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3"/>
      </w:pPr>
      <w:r>
        <w:t>4.1 Benefício de Uso Híbrido do Microsoft Azure</w:t>
      </w:r>
    </w:p>
    <w:p w:rsidR="009506FE" w:rsidRDefault="006E343B">
      <w:pPr>
        <w:pStyle w:val="ProductList-Body"/>
      </w:pPr>
      <w:r>
        <w:t xml:space="preserve">Consulte a </w:t>
      </w:r>
      <w:hyperlink w:anchor="_Sec624">
        <w:r>
          <w:rPr>
            <w:color w:val="00467F"/>
            <w:u w:val="single"/>
          </w:rPr>
          <w:t>Seção 7. Benefício do Uso Híbrido do Microsoft Azure</w:t>
        </w:r>
      </w:hyperlink>
      <w:r>
        <w:t xml:space="preserve"> da Entrada do Produto do Microsoft Azure para implantar imagens do Windows Server no Microsoft Azure.</w:t>
      </w:r>
    </w:p>
    <w:p w:rsidR="009506FE" w:rsidRDefault="009506FE">
      <w:pPr>
        <w:pStyle w:val="ProductList-Body"/>
      </w:pPr>
    </w:p>
    <w:p w:rsidR="009506FE" w:rsidRDefault="006E343B">
      <w:pPr>
        <w:pStyle w:val="ProductList-ClauseHeading"/>
        <w:outlineLvl w:val="3"/>
      </w:pPr>
      <w:r>
        <w:t>4.2 Versões do Canal Semianual</w:t>
      </w:r>
    </w:p>
    <w:p w:rsidR="009506FE" w:rsidRDefault="006E343B">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9506FE" w:rsidRDefault="009506FE">
      <w:pPr>
        <w:pStyle w:val="ProductList-Body"/>
      </w:pPr>
    </w:p>
    <w:p w:rsidR="009506FE" w:rsidRDefault="006E343B">
      <w:pPr>
        <w:pStyle w:val="ProductList-ClauseHeading"/>
        <w:outlineLvl w:val="3"/>
      </w:pPr>
      <w:r>
        <w:t>4.3 Direitos de Ramificação Atual do System Center Configuration Manager</w:t>
      </w:r>
    </w:p>
    <w:p w:rsidR="009506FE" w:rsidRDefault="006E343B">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9506FE" w:rsidRDefault="009506FE">
      <w:pPr>
        <w:pStyle w:val="ProductList-Body"/>
      </w:pPr>
    </w:p>
    <w:p w:rsidR="009506FE" w:rsidRDefault="006E343B">
      <w:pPr>
        <w:pStyle w:val="ProductList-ClauseHeading"/>
        <w:outlineLvl w:val="3"/>
      </w:pPr>
      <w:r>
        <w:t>4.4 Benefícios e direitos de Software Assurance para Licenças de Assinatura</w:t>
      </w:r>
    </w:p>
    <w:p w:rsidR="009506FE" w:rsidRDefault="006E343B">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9506FE" w:rsidRDefault="009506FE">
      <w:pPr>
        <w:pStyle w:val="ProductList-Body"/>
      </w:pPr>
    </w:p>
    <w:p w:rsidR="009506FE" w:rsidRDefault="006E343B">
      <w:pPr>
        <w:pStyle w:val="ProductList-ClauseHeading"/>
        <w:outlineLvl w:val="3"/>
      </w:pPr>
      <w:r>
        <w:t>4.5 Registro de Servidor e Nuvem (SCE) - Direito de gerenciar OSEs no Microsoft Azure sob Licenças do CIS Suite</w:t>
      </w:r>
    </w:p>
    <w:p w:rsidR="009506FE" w:rsidRDefault="006E343B">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9506FE" w:rsidRDefault="006E343B">
      <w:pPr>
        <w:pStyle w:val="ProductList-Body"/>
        <w:ind w:left="720"/>
      </w:pPr>
      <w:r>
        <w:t>• Instâncias da Máquina Virtual do Windows Server (incluindo as Instâncias implantadas no HUB do Azure)</w:t>
      </w:r>
    </w:p>
    <w:p w:rsidR="009506FE" w:rsidRDefault="006E343B">
      <w:pPr>
        <w:pStyle w:val="ProductList-Body"/>
        <w:ind w:left="720"/>
      </w:pPr>
      <w:r>
        <w:t>• Instâncias dos Serviços de Nuvem (função Web e função Trabalhador)</w:t>
      </w:r>
    </w:p>
    <w:p w:rsidR="009506FE" w:rsidRDefault="006E343B">
      <w:pPr>
        <w:pStyle w:val="ProductList-Body"/>
        <w:ind w:left="720"/>
      </w:pPr>
      <w:r>
        <w:t>• Contas de Armazenamento</w:t>
      </w:r>
    </w:p>
    <w:p w:rsidR="009506FE" w:rsidRDefault="006E343B">
      <w:pPr>
        <w:pStyle w:val="ProductList-Body"/>
        <w:ind w:left="720"/>
      </w:pPr>
      <w:r>
        <w:t>• Bancos de Dados SQL</w:t>
      </w:r>
    </w:p>
    <w:p w:rsidR="009506FE" w:rsidRDefault="006E343B">
      <w:pPr>
        <w:pStyle w:val="ProductList-Body"/>
        <w:ind w:left="720"/>
      </w:pPr>
      <w:r>
        <w:t>• Instâncias de sites</w:t>
      </w:r>
    </w:p>
    <w:p w:rsidR="009506FE" w:rsidRDefault="009506FE">
      <w:pPr>
        <w:pStyle w:val="ProductList-Body"/>
      </w:pPr>
    </w:p>
    <w:p w:rsidR="009506FE" w:rsidRDefault="006E343B">
      <w:pPr>
        <w:pStyle w:val="ProductList-ClauseHeading"/>
        <w:outlineLvl w:val="3"/>
      </w:pPr>
      <w:r>
        <w:t>4.6 Oferta de Renovação de Software Assurance para Windows Server e System Center</w:t>
      </w:r>
    </w:p>
    <w:p w:rsidR="009506FE" w:rsidRDefault="006E343B">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9506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Coluna B</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Core Infrastructure Server Suite Standard (pacote com 2 Licenças Principais)</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Core Infrastructure Server Suite Datacenter (pacote com 2 Licenças Principais)</w:t>
            </w:r>
          </w:p>
        </w:tc>
      </w:tr>
    </w:tbl>
    <w:p w:rsidR="009506FE" w:rsidRDefault="006E343B">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9506FE" w:rsidRDefault="009506FE">
      <w:pPr>
        <w:pStyle w:val="ProductList-Body"/>
      </w:pPr>
    </w:p>
    <w:p w:rsidR="009506FE" w:rsidRDefault="006E343B">
      <w:pPr>
        <w:pStyle w:val="ProductList-ClauseHeading"/>
        <w:outlineLvl w:val="3"/>
      </w:pPr>
      <w:r>
        <w:t>4.7 Direitos de Uso e Outorgas de Licença Associadas à Alteração no Modelo de Licenciamento – Licença Qualificada</w:t>
      </w:r>
    </w:p>
    <w:p w:rsidR="009506FE" w:rsidRDefault="006E343B">
      <w:pPr>
        <w:pStyle w:val="ProductList-Body"/>
      </w:pPr>
      <w: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1HeadingNoBorder"/>
        <w:outlineLvl w:val="1"/>
      </w:pPr>
      <w:bookmarkStart w:id="60" w:name="_Sec862"/>
      <w:r>
        <w:t>Forefront</w:t>
      </w:r>
      <w:bookmarkEnd w:id="60"/>
      <w:r>
        <w:fldChar w:fldCharType="begin"/>
      </w:r>
      <w:r>
        <w:instrText xml:space="preserve"> TC "</w:instrText>
      </w:r>
      <w:bookmarkStart w:id="61" w:name="_Toc502070282"/>
      <w:r>
        <w:instrText>Forefront</w:instrText>
      </w:r>
      <w:bookmarkEnd w:id="61"/>
      <w:r>
        <w:instrText>" \l 2</w:instrText>
      </w:r>
      <w:r>
        <w:fldChar w:fldCharType="end"/>
      </w:r>
    </w:p>
    <w:p w:rsidR="009506FE" w:rsidRDefault="006E343B">
      <w:pPr>
        <w:pStyle w:val="ProductList-Offering1SubSection"/>
        <w:outlineLvl w:val="2"/>
      </w:pPr>
      <w:bookmarkStart w:id="62" w:name="_Sec863"/>
      <w:r>
        <w:t>1.Disponibilidade do Produto</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BFBFBF"/>
              <w:bottom w:val="none" w:sz="4" w:space="0" w:color="BFBFBF"/>
              <w:right w:val="none" w:sz="4" w:space="0" w:color="6E6E6E"/>
            </w:tcBorders>
          </w:tcPr>
          <w:p w:rsidR="009506FE" w:rsidRDefault="006E343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506FE" w:rsidRDefault="006E343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506FE" w:rsidRDefault="006E343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506FE" w:rsidRDefault="006E343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506FE" w:rsidRDefault="006E34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506FE" w:rsidRDefault="006E343B">
      <w:pPr>
        <w:pStyle w:val="ProductList-Offering1SubSection"/>
        <w:outlineLvl w:val="2"/>
      </w:pPr>
      <w:bookmarkStart w:id="63" w:name="_Sec864"/>
      <w:r>
        <w:t>2.Condições do Produto</w:t>
      </w:r>
      <w:bookmarkEnd w:id="63"/>
    </w:p>
    <w:tbl>
      <w:tblPr>
        <w:tblStyle w:val="PURTable"/>
        <w:tblW w:w="0" w:type="dxa"/>
        <w:tblLook w:val="04A0" w:firstRow="1" w:lastRow="0" w:firstColumn="1" w:lastColumn="0" w:noHBand="0" w:noVBand="1"/>
      </w:tblPr>
      <w:tblGrid>
        <w:gridCol w:w="3650"/>
        <w:gridCol w:w="3646"/>
        <w:gridCol w:w="3620"/>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3"/>
      </w:pPr>
      <w:r>
        <w:t>2.1 Forefront Identity Manager 2010 – Windows Live Edition</w:t>
      </w:r>
    </w:p>
    <w:p w:rsidR="009506FE" w:rsidRDefault="006E343B">
      <w:pPr>
        <w:pStyle w:val="ProductList-Body"/>
      </w:pPr>
      <w:r>
        <w:t>O Forefront Identity Manager 2010 – Windows Live Edition é a próxima versão do Identity Lifecycle Manager 2007 – Windows Live Edition.</w:t>
      </w:r>
    </w:p>
    <w:p w:rsidR="009506FE" w:rsidRDefault="006E343B">
      <w:pPr>
        <w:pStyle w:val="ProductList-Offering1SubSection"/>
        <w:outlineLvl w:val="2"/>
      </w:pPr>
      <w:bookmarkStart w:id="64" w:name="_Sec865"/>
      <w:r>
        <w:t>3.Direitos de Uso</w:t>
      </w:r>
      <w:bookmarkEnd w:id="64"/>
    </w:p>
    <w:tbl>
      <w:tblPr>
        <w:tblStyle w:val="PURTable"/>
        <w:tblW w:w="0" w:type="dxa"/>
        <w:tblLook w:val="04A0" w:firstRow="1" w:lastRow="0" w:firstColumn="1" w:lastColumn="0" w:noHBand="0" w:noVBand="1"/>
      </w:tblPr>
      <w:tblGrid>
        <w:gridCol w:w="3661"/>
        <w:gridCol w:w="3633"/>
        <w:gridCol w:w="3622"/>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38">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Tecnologias Incluídas:N/D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3"/>
      </w:pPr>
      <w:r>
        <w:t>3.1 Importando dados de identidade:Forefront Identity Manager 2010 R2 Windows Live Edition</w:t>
      </w:r>
    </w:p>
    <w:p w:rsidR="009506FE" w:rsidRDefault="006E343B">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ID.O Cliente não poderá usar o software para nenhuma outra finalidade.</w:t>
      </w:r>
    </w:p>
    <w:p w:rsidR="009506FE" w:rsidRDefault="009506FE">
      <w:pPr>
        <w:pStyle w:val="ProductList-Body"/>
      </w:pPr>
    </w:p>
    <w:p w:rsidR="009506FE" w:rsidRDefault="006E343B">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9506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506FE" w:rsidRDefault="009506FE">
            <w:pPr>
              <w:pStyle w:val="ProductList-TableBody"/>
            </w:pPr>
          </w:p>
        </w:tc>
      </w:tr>
    </w:tbl>
    <w:p w:rsidR="009506FE" w:rsidRDefault="006E343B">
      <w:pPr>
        <w:pStyle w:val="ProductList-Offering1SubSection"/>
        <w:outlineLvl w:val="2"/>
      </w:pPr>
      <w:bookmarkStart w:id="65" w:name="_Sec866"/>
      <w:r>
        <w:t>4.Software Assurance</w:t>
      </w:r>
      <w:bookmarkEnd w:id="65"/>
    </w:p>
    <w:tbl>
      <w:tblPr>
        <w:tblStyle w:val="PURTable"/>
        <w:tblW w:w="0" w:type="dxa"/>
        <w:tblLook w:val="04A0" w:firstRow="1" w:lastRow="0" w:firstColumn="1" w:lastColumn="0" w:noHBand="0" w:noVBand="1"/>
      </w:tblPr>
      <w:tblGrid>
        <w:gridCol w:w="3661"/>
        <w:gridCol w:w="3630"/>
        <w:gridCol w:w="3625"/>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502070283"/>
      <w:r>
        <w:instrText>Microsoft Dynamics 365 nas Instalações</w:instrText>
      </w:r>
      <w:bookmarkEnd w:id="67"/>
      <w:r>
        <w:instrText>" \l 2</w:instrText>
      </w:r>
      <w:r>
        <w:fldChar w:fldCharType="end"/>
      </w:r>
    </w:p>
    <w:p w:rsidR="009506FE" w:rsidRDefault="006E343B">
      <w:pPr>
        <w:pStyle w:val="ProductList-Offering1SubSection"/>
        <w:outlineLvl w:val="2"/>
      </w:pPr>
      <w:bookmarkStart w:id="68" w:name="_Sec679"/>
      <w:r>
        <w:t>1.Disponibilidade do Produto</w:t>
      </w:r>
      <w:bookmarkEnd w:id="68"/>
    </w:p>
    <w:tbl>
      <w:tblPr>
        <w:tblStyle w:val="PURTable"/>
        <w:tblW w:w="0" w:type="dxa"/>
        <w:tblLook w:val="04A0" w:firstRow="1" w:lastRow="0" w:firstColumn="1" w:lastColumn="0" w:noHBand="0" w:noVBand="1"/>
      </w:tblPr>
      <w:tblGrid>
        <w:gridCol w:w="4116"/>
        <w:gridCol w:w="618"/>
        <w:gridCol w:w="616"/>
        <w:gridCol w:w="616"/>
        <w:gridCol w:w="614"/>
        <w:gridCol w:w="616"/>
        <w:gridCol w:w="616"/>
        <w:gridCol w:w="618"/>
        <w:gridCol w:w="634"/>
        <w:gridCol w:w="619"/>
        <w:gridCol w:w="617"/>
        <w:gridCol w:w="616"/>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6E6E6E"/>
              <w:bottom w:val="dashed" w:sz="4" w:space="0" w:color="9F9F9F"/>
              <w:right w:val="none" w:sz="4" w:space="0" w:color="6E6E6E"/>
            </w:tcBorders>
          </w:tcPr>
          <w:p w:rsidR="009506FE" w:rsidRDefault="006E343B">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9506FE" w:rsidRDefault="006E343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9F9F9F"/>
              <w:left w:val="none" w:sz="4" w:space="0" w:color="6E6E6E"/>
              <w:bottom w:val="dashed" w:sz="4" w:space="0" w:color="BFBFBF"/>
              <w:right w:val="none" w:sz="4" w:space="0" w:color="6E6E6E"/>
            </w:tcBorders>
          </w:tcPr>
          <w:p w:rsidR="009506FE" w:rsidRDefault="006E343B">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r>
              <w:t>(Usuário)</w:t>
            </w:r>
          </w:p>
        </w:tc>
        <w:tc>
          <w:tcPr>
            <w:tcW w:w="620" w:type="dxa"/>
            <w:tcBorders>
              <w:top w:val="dashed" w:sz="4" w:space="0" w:color="9F9F9F"/>
              <w:left w:val="none" w:sz="4" w:space="0" w:color="6E6E6E"/>
              <w:bottom w:val="dashed" w:sz="4" w:space="0" w:color="BFBFBF"/>
              <w:right w:val="none" w:sz="4" w:space="0" w:color="6E6E6E"/>
            </w:tcBorders>
          </w:tcPr>
          <w:p w:rsidR="009506FE" w:rsidRDefault="006E343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506FE" w:rsidRDefault="006E343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CAL do Microsoft Dynamics 365 para Dispositivo de Operações nas Instalações</w:t>
            </w:r>
            <w:r>
              <w:fldChar w:fldCharType="begin"/>
            </w:r>
            <w:r>
              <w:instrText xml:space="preserve"> XE "CAL do Microsoft Dynamics 365 para Dispositivo de Operações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506FE" w:rsidRDefault="006E343B">
      <w:pPr>
        <w:pStyle w:val="ProductList-Offering1SubSection"/>
        <w:outlineLvl w:val="2"/>
      </w:pPr>
      <w:bookmarkStart w:id="69" w:name="_Sec735"/>
      <w:r>
        <w:t>2.Condições do Produto</w:t>
      </w:r>
      <w:bookmarkEnd w:id="69"/>
    </w:p>
    <w:tbl>
      <w:tblPr>
        <w:tblStyle w:val="PURTable"/>
        <w:tblW w:w="0" w:type="dxa"/>
        <w:tblLook w:val="04A0" w:firstRow="1" w:lastRow="0" w:firstColumn="1" w:lastColumn="0" w:noHBand="0" w:noVBand="1"/>
      </w:tblPr>
      <w:tblGrid>
        <w:gridCol w:w="3651"/>
        <w:gridCol w:w="3646"/>
        <w:gridCol w:w="3619"/>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2"/>
      </w:pPr>
      <w:bookmarkStart w:id="70" w:name="_Sec790"/>
      <w:r>
        <w:t>3.Direitos de Uso</w:t>
      </w:r>
      <w:bookmarkEnd w:id="70"/>
    </w:p>
    <w:tbl>
      <w:tblPr>
        <w:tblStyle w:val="PURTable"/>
        <w:tblW w:w="0" w:type="dxa"/>
        <w:tblLook w:val="04A0" w:firstRow="1" w:lastRow="0" w:firstColumn="1" w:lastColumn="0" w:noHBand="0" w:noVBand="1"/>
      </w:tblPr>
      <w:tblGrid>
        <w:gridCol w:w="3668"/>
        <w:gridCol w:w="3639"/>
        <w:gridCol w:w="3609"/>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CALs de Servidor de Cliente e Vendas, exceto para (i) os representantes ou prestadores de serviços do Cliente ou de suas Afiliadas; (ii) acesso por meio dos Clientes do Microsoft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Tecnologias Incluídas:N/D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3"/>
      </w:pPr>
      <w:r>
        <w:t>3.1 Acesso do Software para Servidores da CAL Microsoft Dynamics 365 para Membros da Equipe nas Instalações</w:t>
      </w:r>
    </w:p>
    <w:p w:rsidR="009506FE" w:rsidRDefault="006E343B">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0"/>
        <w:gridCol w:w="3653"/>
        <w:gridCol w:w="364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9506FE" w:rsidRDefault="006E343B">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9506FE" w:rsidRDefault="009506FE">
      <w:pPr>
        <w:pStyle w:val="ProductList-Body"/>
      </w:pPr>
    </w:p>
    <w:p w:rsidR="009506FE" w:rsidRDefault="006E343B">
      <w:pPr>
        <w:pStyle w:val="ProductList-ClauseHeading"/>
        <w:outlineLvl w:val="3"/>
      </w:pPr>
      <w:r>
        <w:t>3.2 Acesso do Software para Servidores da CAL Microsoft Dynamics 365 para Vendas nas Instalações</w:t>
      </w:r>
    </w:p>
    <w:p w:rsidR="009506FE" w:rsidRDefault="006E343B">
      <w:pPr>
        <w:pStyle w:val="ProductList-Body"/>
      </w:pPr>
      <w:r>
        <w:t>Acesso ao software para servidores para uso de Vendas.</w:t>
      </w:r>
    </w:p>
    <w:tbl>
      <w:tblPr>
        <w:tblStyle w:val="PURTable"/>
        <w:tblW w:w="0" w:type="dxa"/>
        <w:tblLook w:val="04A0" w:firstRow="1" w:lastRow="0" w:firstColumn="1" w:lastColumn="0" w:noHBand="0" w:noVBand="1"/>
      </w:tblPr>
      <w:tblGrid>
        <w:gridCol w:w="3619"/>
        <w:gridCol w:w="3654"/>
        <w:gridCol w:w="364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CAL do Microsoft Dynamics 365 para Vendas nas Instalações (Dispositivo e Usuário)</w:t>
            </w:r>
          </w:p>
          <w:p w:rsidR="009506FE" w:rsidRDefault="006E343B">
            <w:pPr>
              <w:pStyle w:val="ProductList-TableBody"/>
            </w:pPr>
            <w:r>
              <w:t xml:space="preserve">Licença Equivalente à CAL (consulte o </w:t>
            </w:r>
            <w:hyperlink r:id="rId39">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506FE" w:rsidRDefault="006E343B">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Usuário)</w:t>
            </w:r>
          </w:p>
        </w:tc>
      </w:tr>
    </w:tbl>
    <w:p w:rsidR="009506FE" w:rsidRDefault="009506FE">
      <w:pPr>
        <w:pStyle w:val="ProductList-Body"/>
      </w:pPr>
    </w:p>
    <w:p w:rsidR="009506FE" w:rsidRDefault="006E343B">
      <w:pPr>
        <w:pStyle w:val="ProductList-ClauseHeading"/>
        <w:outlineLvl w:val="3"/>
      </w:pPr>
      <w:r>
        <w:t>3.3 Acesso do Software para Servidores da CAL Microsoft Dynamics 365 para Atendimento ao Cliente nas Instalações</w:t>
      </w:r>
    </w:p>
    <w:p w:rsidR="009506FE" w:rsidRDefault="006E343B">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08"/>
        <w:gridCol w:w="3654"/>
        <w:gridCol w:w="3654"/>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506FE" w:rsidRDefault="006E343B">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9506FE" w:rsidRDefault="006E343B">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9506FE" w:rsidRDefault="006E343B">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9506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506FE" w:rsidRDefault="006E34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3"/>
      </w:pPr>
      <w:r>
        <w:t>3.4 Acesso do Software para Servidores da CAL do Microsoft Dynamics 365 para Operações nas Instalações</w:t>
      </w:r>
    </w:p>
    <w:p w:rsidR="009506FE" w:rsidRDefault="006E343B">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7"/>
        <w:gridCol w:w="3647"/>
        <w:gridCol w:w="3652"/>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CAL do Microsoft Dynamics 365 para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9506FE" w:rsidRDefault="006E343B">
            <w:pPr>
              <w:pStyle w:val="ProductList-TableBody"/>
            </w:pPr>
            <w:r>
              <w:t xml:space="preserve">Licença Equivalente à CAL (consulte o </w:t>
            </w:r>
            <w:hyperlink r:id="rId40">
              <w:r>
                <w:rPr>
                  <w:color w:val="00467F"/>
                  <w:u w:val="single"/>
                </w:rPr>
                <w:t>Apêndice A</w:t>
              </w:r>
            </w:hyperlink>
            <w:r>
              <w:t>)</w:t>
            </w:r>
          </w:p>
        </w:tc>
      </w:tr>
    </w:tbl>
    <w:p w:rsidR="009506FE" w:rsidRDefault="009506FE">
      <w:pPr>
        <w:pStyle w:val="ProductList-Body"/>
      </w:pPr>
    </w:p>
    <w:p w:rsidR="009506FE" w:rsidRDefault="006E343B">
      <w:pPr>
        <w:pStyle w:val="ProductList-ClauseHeading"/>
        <w:outlineLvl w:val="3"/>
      </w:pPr>
      <w:r>
        <w:t>3.5 Acesso do Software para Servidores da CAL do Microsoft Dynamics 365 para Atividade de Operações nas Instalações</w:t>
      </w:r>
    </w:p>
    <w:p w:rsidR="009506FE" w:rsidRDefault="006E343B">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18"/>
        <w:gridCol w:w="3648"/>
        <w:gridCol w:w="3650"/>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CAL do Microsoft Dynamics 365 para Atividade de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9506FE" w:rsidRDefault="006E343B">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Usuário)</w:t>
            </w:r>
          </w:p>
        </w:tc>
      </w:tr>
    </w:tbl>
    <w:p w:rsidR="009506FE" w:rsidRDefault="009506FE">
      <w:pPr>
        <w:pStyle w:val="ProductList-Body"/>
      </w:pPr>
    </w:p>
    <w:p w:rsidR="009506FE" w:rsidRDefault="006E343B">
      <w:pPr>
        <w:pStyle w:val="ProductList-ClauseHeading"/>
        <w:outlineLvl w:val="3"/>
      </w:pPr>
      <w:r>
        <w:t>3.6 Acesso do Software para Servidores da CAL do Microsoft Dynamics 365 para Dispositivo de Operações nas Instalações</w:t>
      </w:r>
    </w:p>
    <w:p w:rsidR="009506FE" w:rsidRDefault="006E343B">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5"/>
        <w:gridCol w:w="3655"/>
        <w:gridCol w:w="3646"/>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CAL do Microsoft Dynamics 365 para Dispositivo de Operações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9506FE" w:rsidRDefault="006E343B">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Usuário)</w:t>
            </w:r>
          </w:p>
        </w:tc>
      </w:tr>
    </w:tbl>
    <w:p w:rsidR="009506FE" w:rsidRDefault="009506FE">
      <w:pPr>
        <w:pStyle w:val="ProductList-ClauseHeading"/>
        <w:outlineLvl w:val="3"/>
      </w:pPr>
    </w:p>
    <w:p w:rsidR="009506FE" w:rsidRDefault="006E343B">
      <w:pPr>
        <w:pStyle w:val="ProductList-ClauseHeading"/>
        <w:outlineLvl w:val="3"/>
      </w:pPr>
      <w:r>
        <w:t>3.7 Direitos de uso para Dynamics 365 para Servidores de Operações</w:t>
      </w:r>
    </w:p>
    <w:p w:rsidR="009506FE" w:rsidRDefault="006E343B">
      <w:pPr>
        <w:pStyle w:val="ProductList-Body"/>
      </w:pPr>
      <w:r>
        <w:rPr>
          <w:color w:val="000000"/>
        </w:rPr>
        <w:t>O software poderá incluir plug-ins, tempo de execução e outros componentes identificados na documentação impressa ou online que permite que o Cliente amplie sua funcionalidade.O Cliente pode modificar ou criar trabalhos derivados desses componentes e usar os referidos trabalhos derivados, mas somente com o software e apenas para fins internos do Cliente</w:t>
      </w:r>
      <w:r>
        <w:t>.</w:t>
      </w:r>
    </w:p>
    <w:p w:rsidR="009506FE" w:rsidRDefault="009506FE">
      <w:pPr>
        <w:pStyle w:val="ProductList-Body"/>
      </w:pPr>
    </w:p>
    <w:p w:rsidR="009506FE" w:rsidRDefault="006E343B">
      <w:pPr>
        <w:pStyle w:val="ProductList-ClauseHeading"/>
        <w:outlineLvl w:val="3"/>
      </w:pPr>
      <w:r>
        <w:t>3.8 Direitos de uso do Dynamics 365 nas Instalações</w:t>
      </w:r>
    </w:p>
    <w:p w:rsidR="009506FE" w:rsidRDefault="006E343B">
      <w:pPr>
        <w:pStyle w:val="ProductList-SubClauseHeading"/>
        <w:outlineLvl w:val="4"/>
      </w:pPr>
      <w:r>
        <w:t>3.8.1 Direitos de Uso do Servidor para CALs do Dynamics 365</w:t>
      </w:r>
    </w:p>
    <w:p w:rsidR="009506FE" w:rsidRDefault="006E343B">
      <w:pPr>
        <w:pStyle w:val="ProductList-BodyIndented"/>
      </w:pPr>
      <w:r>
        <w:t>Clientes com CALs do Microsoft Dynamics 365 poderão instalar e usar qualquer número de cópias do software para Servidores do Microsoft Dynamics 365 correspondente em um servidor de rede ou compartilhado.Este direito não se aplica ao Microsoft Dynamics 365 para Servidor de Operações.</w:t>
      </w:r>
    </w:p>
    <w:p w:rsidR="009506FE" w:rsidRDefault="009506FE">
      <w:pPr>
        <w:pStyle w:val="ProductList-BodyIndented"/>
      </w:pPr>
    </w:p>
    <w:p w:rsidR="009506FE" w:rsidRDefault="006E343B">
      <w:pPr>
        <w:pStyle w:val="ProductList-SubClauseHeading"/>
        <w:outlineLvl w:val="4"/>
      </w:pPr>
      <w:r>
        <w:t>3.8.2 Elegibilidade para Ofertas Qualificadas</w:t>
      </w:r>
    </w:p>
    <w:p w:rsidR="009506FE" w:rsidRDefault="006E343B">
      <w:pPr>
        <w:pStyle w:val="ProductList-BodyIndented"/>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rsidR="009506FE" w:rsidRDefault="009506FE">
      <w:pPr>
        <w:pStyle w:val="ProductList-BodyIndented"/>
      </w:pPr>
    </w:p>
    <w:p w:rsidR="009506FE" w:rsidRDefault="006E343B">
      <w:pPr>
        <w:pStyle w:val="ProductList-ClauseHeading"/>
        <w:outlineLvl w:val="3"/>
      </w:pPr>
      <w:r>
        <w:t>3.6 Software Adicional</w:t>
      </w:r>
    </w:p>
    <w:tbl>
      <w:tblPr>
        <w:tblStyle w:val="PURTable"/>
        <w:tblW w:w="0" w:type="dxa"/>
        <w:tblLook w:val="04A0" w:firstRow="1" w:lastRow="0" w:firstColumn="1" w:lastColumn="0" w:noHBand="0" w:noVBand="1"/>
      </w:tblPr>
      <w:tblGrid>
        <w:gridCol w:w="3655"/>
        <w:gridCol w:w="3634"/>
        <w:gridCol w:w="362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Microsoft Dynamics CRM 2016 para Microsoft Office Outlook</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Microsoft Dynamics CRM Reporting Extensions para Microsoft Dynamics CRM 2016</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Microsoft Dynamics Marketing Connector para Microsoft Dynamics CRM (não Workgroup Server)</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r>
    </w:tbl>
    <w:p w:rsidR="009506FE" w:rsidRDefault="006E343B">
      <w:pPr>
        <w:pStyle w:val="ProductList-Offering1SubSection"/>
        <w:outlineLvl w:val="2"/>
      </w:pPr>
      <w:bookmarkStart w:id="71" w:name="_Sec818"/>
      <w:r>
        <w:t>4.Software Assurance</w:t>
      </w:r>
      <w:bookmarkEnd w:id="71"/>
    </w:p>
    <w:tbl>
      <w:tblPr>
        <w:tblStyle w:val="PURTable"/>
        <w:tblW w:w="0" w:type="dxa"/>
        <w:tblLook w:val="04A0" w:firstRow="1" w:lastRow="0" w:firstColumn="1" w:lastColumn="0" w:noHBand="0" w:noVBand="1"/>
      </w:tblPr>
      <w:tblGrid>
        <w:gridCol w:w="3668"/>
        <w:gridCol w:w="3628"/>
        <w:gridCol w:w="3620"/>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:Servidor de Operações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1">
              <w:r>
                <w:rPr>
                  <w:color w:val="00467F"/>
                  <w:u w:val="single"/>
                </w:rPr>
                <w:t>Lista de Produtos - novembro de 2014 e junho de 2015</w:t>
              </w:r>
            </w:hyperlink>
            <w:r>
              <w:t xml:space="preserve">; </w:t>
            </w:r>
            <w:hyperlink r:id="rId42">
              <w:r>
                <w:rPr>
                  <w:color w:val="00467F"/>
                  <w:u w:val="single"/>
                </w:rPr>
                <w:t>Termos do Produto - dezembro de 2016</w:t>
              </w:r>
            </w:hyperlink>
            <w:r>
              <w:t xml:space="preserve">; </w:t>
            </w:r>
            <w:hyperlink r:id="rId43">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3"/>
      </w:pPr>
      <w:r>
        <w:t>4.1 Direitos de Uso do Servidor</w:t>
      </w:r>
    </w:p>
    <w:p w:rsidR="009506FE" w:rsidRDefault="006E343B">
      <w:pPr>
        <w:pStyle w:val="ProductList-Body"/>
      </w:pPr>
      <w:r>
        <w:t>O Cliente pode usar o Microsoft Dynamics CRM Server 2016 ou qualquer versão anterior do software para servidores em vez do Microsoft Dynamics 365 Server.O Cliente pode usar o Microsoft Dynamics AX 2012 R3 ou qualquer versão anterior do software para servidores em vez do Microsoft Dynamics 365 para Servidor de Operações.Os Clientes com Software Assurance nas CALs do Microsoft Dynamics 365 nas Instalações poderão usar novas versões do Microsoft Dynamics 365 Server nas Instalações adquiridas com a compra de CALs ou SLs de Usuário do Dynamics 365 Services.</w:t>
      </w:r>
    </w:p>
    <w:p w:rsidR="009506FE" w:rsidRDefault="009506FE">
      <w:pPr>
        <w:pStyle w:val="ProductList-Body"/>
      </w:pPr>
    </w:p>
    <w:p w:rsidR="009506FE" w:rsidRDefault="006E343B">
      <w:pPr>
        <w:pStyle w:val="ProductList-ClauseHeading"/>
        <w:outlineLvl w:val="3"/>
      </w:pPr>
      <w:r>
        <w:t>4.2 Direitos do Dynamics 365 para Servidor de Operações</w:t>
      </w:r>
    </w:p>
    <w:p w:rsidR="009506FE" w:rsidRDefault="006E343B">
      <w:pPr>
        <w:pStyle w:val="ProductList-Body"/>
      </w:pPr>
      <w:r>
        <w:t>O Dynamics 365 para Servidor de Operações só pode ser usado pelos Clientes que possuem SA ativo ou licença equivalente.Os Clientes que permitirem SA ou que tiverem uma licença equivalente para interrupção deverão desinstalar o software para servidores.Os Clientes que possuem direitos perpétuos podem instalar a instalação mais recente do software Dynamics AX 2012 R3 Server ou Servidor de Comércio disponível no momento da interrupção.</w:t>
      </w:r>
    </w:p>
    <w:p w:rsidR="009506FE" w:rsidRDefault="009506FE">
      <w:pPr>
        <w:pStyle w:val="ProductList-Body"/>
      </w:pPr>
    </w:p>
    <w:p w:rsidR="009506FE" w:rsidRDefault="006E343B">
      <w:pPr>
        <w:pStyle w:val="ProductList-ClauseHeading"/>
        <w:outlineLvl w:val="3"/>
      </w:pPr>
      <w:r>
        <w:t>4.3 Localização e Atualizações</w:t>
      </w:r>
    </w:p>
    <w:p w:rsidR="009506FE" w:rsidRDefault="006E343B">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w:t>
      </w:r>
    </w:p>
    <w:p w:rsidR="009506FE" w:rsidRDefault="009506FE">
      <w:pPr>
        <w:pStyle w:val="ProductList-Body"/>
      </w:pPr>
    </w:p>
    <w:p w:rsidR="009506FE" w:rsidRDefault="006E343B">
      <w:pPr>
        <w:pStyle w:val="ProductList-ClauseHeading"/>
        <w:outlineLvl w:val="3"/>
      </w:pPr>
      <w:r>
        <w:t>4.4 Unified Service Desk (USD)</w:t>
      </w:r>
    </w:p>
    <w:p w:rsidR="009506FE" w:rsidRDefault="006E343B">
      <w:pPr>
        <w:pStyle w:val="ProductList-Body"/>
      </w:pPr>
      <w:r>
        <w:t xml:space="preserve">Para cada CAL do Microsoft Dynamics 365 para Vendas nas Instalações ou CAL do Dynamics 365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qualificada foi cedida.</w:t>
      </w:r>
    </w:p>
    <w:p w:rsidR="009506FE" w:rsidRDefault="009506FE">
      <w:pPr>
        <w:pStyle w:val="ProductList-Body"/>
      </w:pPr>
    </w:p>
    <w:p w:rsidR="009506FE" w:rsidRDefault="006E343B">
      <w:pPr>
        <w:pStyle w:val="ProductList-ClauseHeading"/>
        <w:outlineLvl w:val="3"/>
      </w:pPr>
      <w:r>
        <w:t>4.5 Microsoft Dynamics CustomerSource</w:t>
      </w:r>
    </w:p>
    <w:p w:rsidR="009506FE" w:rsidRDefault="006E343B">
      <w:pPr>
        <w:pStyle w:val="ProductList-Body"/>
      </w:pPr>
      <w:r>
        <w:t>Os clientes da CAL do Microsoft Dynamics 365 nas Instalações com SA ativo terão acesso ao CustomerSource.</w:t>
      </w:r>
    </w:p>
    <w:p w:rsidR="009506FE" w:rsidRDefault="009506FE">
      <w:pPr>
        <w:pStyle w:val="PURBreadcrumb"/>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70284"/>
      <w:r>
        <w:instrText>Microsoft Identity Manager</w:instrText>
      </w:r>
      <w:bookmarkEnd w:id="73"/>
      <w:r>
        <w:instrText>" \l 2</w:instrText>
      </w:r>
      <w:r>
        <w:fldChar w:fldCharType="end"/>
      </w:r>
    </w:p>
    <w:p w:rsidR="009506FE" w:rsidRDefault="006E343B">
      <w:pPr>
        <w:pStyle w:val="ProductList-Offering1SubSection"/>
        <w:outlineLvl w:val="2"/>
      </w:pPr>
      <w:bookmarkStart w:id="74" w:name="_Sec677"/>
      <w:r>
        <w:t>1.Disponibilidade do Produto</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BFBFBF"/>
              <w:bottom w:val="dashed" w:sz="4" w:space="0" w:color="BFBFBF"/>
              <w:right w:val="none" w:sz="4" w:space="0" w:color="6E6E6E"/>
            </w:tcBorders>
          </w:tcPr>
          <w:p w:rsidR="009506FE" w:rsidRDefault="006E343B">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BFBFBF"/>
              <w:bottom w:val="none" w:sz="4" w:space="0" w:color="BFBFBF"/>
              <w:right w:val="none" w:sz="4" w:space="0" w:color="6E6E6E"/>
            </w:tcBorders>
          </w:tcPr>
          <w:p w:rsidR="009506FE" w:rsidRDefault="006E343B">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506FE" w:rsidRDefault="006E343B">
      <w:pPr>
        <w:pStyle w:val="ProductList-Offering1SubSection"/>
        <w:outlineLvl w:val="2"/>
      </w:pPr>
      <w:bookmarkStart w:id="75" w:name="_Sec733"/>
      <w:r>
        <w:t>2.Condições do Produto</w:t>
      </w:r>
      <w:bookmarkEnd w:id="75"/>
    </w:p>
    <w:tbl>
      <w:tblPr>
        <w:tblStyle w:val="PURTable"/>
        <w:tblW w:w="0" w:type="dxa"/>
        <w:tblLook w:val="04A0" w:firstRow="1" w:lastRow="0" w:firstColumn="1" w:lastColumn="0" w:noHBand="0" w:noVBand="1"/>
      </w:tblPr>
      <w:tblGrid>
        <w:gridCol w:w="3650"/>
        <w:gridCol w:w="3646"/>
        <w:gridCol w:w="3620"/>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2"/>
      </w:pPr>
      <w:bookmarkStart w:id="76" w:name="_Sec788"/>
      <w:r>
        <w:t>3.Direitos de Uso</w:t>
      </w:r>
      <w:bookmarkEnd w:id="76"/>
    </w:p>
    <w:tbl>
      <w:tblPr>
        <w:tblStyle w:val="PURTable"/>
        <w:tblW w:w="0" w:type="dxa"/>
        <w:tblLook w:val="04A0" w:firstRow="1" w:lastRow="0" w:firstColumn="1" w:lastColumn="0" w:noHBand="0" w:noVBand="1"/>
      </w:tblPr>
      <w:tblGrid>
        <w:gridCol w:w="3663"/>
        <w:gridCol w:w="3632"/>
        <w:gridCol w:w="3621"/>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Tecnologias Incluídas:N/D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9506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506FE" w:rsidRDefault="009506FE">
            <w:pPr>
              <w:pStyle w:val="ProductList-TableBody"/>
            </w:pPr>
          </w:p>
        </w:tc>
      </w:tr>
    </w:tbl>
    <w:p w:rsidR="009506FE" w:rsidRDefault="006E343B">
      <w:pPr>
        <w:pStyle w:val="ProductList-Offering1SubSection"/>
        <w:outlineLvl w:val="2"/>
      </w:pPr>
      <w:bookmarkStart w:id="77" w:name="_Sec815"/>
      <w:r>
        <w:t>4.Software Assurance</w:t>
      </w:r>
      <w:bookmarkEnd w:id="77"/>
    </w:p>
    <w:tbl>
      <w:tblPr>
        <w:tblStyle w:val="PURTable"/>
        <w:tblW w:w="0" w:type="dxa"/>
        <w:tblLook w:val="04A0" w:firstRow="1" w:lastRow="0" w:firstColumn="1" w:lastColumn="0" w:noHBand="0" w:noVBand="1"/>
      </w:tblPr>
      <w:tblGrid>
        <w:gridCol w:w="3661"/>
        <w:gridCol w:w="3630"/>
        <w:gridCol w:w="3625"/>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GroupHeading"/>
        <w:outlineLvl w:val="1"/>
      </w:pPr>
      <w:bookmarkStart w:id="78" w:name="_Sec611"/>
      <w:r>
        <w:t>Aplicativos do Office</w:t>
      </w:r>
      <w:bookmarkEnd w:id="78"/>
      <w:r>
        <w:fldChar w:fldCharType="begin"/>
      </w:r>
      <w:r>
        <w:instrText xml:space="preserve"> TC "</w:instrText>
      </w:r>
      <w:bookmarkStart w:id="79" w:name="_Toc502070285"/>
      <w:r>
        <w:instrText>Aplicativos do Office</w:instrText>
      </w:r>
      <w:bookmarkEnd w:id="79"/>
      <w:r>
        <w:instrText>" \l 2</w:instrText>
      </w:r>
      <w:r>
        <w:fldChar w:fldCharType="end"/>
      </w:r>
    </w:p>
    <w:p w:rsidR="009506FE" w:rsidRDefault="006E343B">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502070286"/>
      <w:r>
        <w:instrText>Aplicativos Desktop do Office</w:instrText>
      </w:r>
      <w:bookmarkEnd w:id="81"/>
      <w:r>
        <w:instrText>" \l 3</w:instrText>
      </w:r>
      <w:r>
        <w:fldChar w:fldCharType="end"/>
      </w:r>
    </w:p>
    <w:p w:rsidR="009506FE" w:rsidRDefault="006E343B">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000000"/>
              <w:bottom w:val="dashed" w:sz="4" w:space="0" w:color="BFBFBF"/>
              <w:right w:val="single" w:sz="6" w:space="0" w:color="FFFFFF"/>
            </w:tcBorders>
          </w:tcPr>
          <w:p w:rsidR="009506FE" w:rsidRDefault="006E343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000000"/>
              <w:bottom w:val="dashed" w:sz="4" w:space="0" w:color="BFBFBF"/>
              <w:right w:val="single" w:sz="6" w:space="0" w:color="FFFFFF"/>
            </w:tcBorders>
          </w:tcPr>
          <w:p w:rsidR="009506FE" w:rsidRDefault="006E343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000000"/>
              <w:bottom w:val="dashed" w:sz="4" w:space="0" w:color="BFBFBF"/>
              <w:right w:val="single" w:sz="6" w:space="0" w:color="FFFFFF"/>
            </w:tcBorders>
          </w:tcPr>
          <w:p w:rsidR="009506FE" w:rsidRDefault="006E343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000000"/>
              <w:bottom w:val="dashed" w:sz="4" w:space="0" w:color="BFBFBF"/>
              <w:right w:val="single" w:sz="6" w:space="0" w:color="FFFFFF"/>
            </w:tcBorders>
          </w:tcPr>
          <w:p w:rsidR="009506FE" w:rsidRDefault="006E343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r>
      <w:tr w:rsidR="009506FE">
        <w:tc>
          <w:tcPr>
            <w:tcW w:w="4160" w:type="dxa"/>
            <w:tcBorders>
              <w:top w:val="dashed" w:sz="4" w:space="0" w:color="BFBFBF"/>
              <w:left w:val="none" w:sz="4" w:space="0" w:color="000000"/>
              <w:bottom w:val="dashed" w:sz="4" w:space="0" w:color="BFBFBF"/>
              <w:right w:val="single" w:sz="6" w:space="0" w:color="FFFFFF"/>
            </w:tcBorders>
          </w:tcPr>
          <w:p w:rsidR="009506FE" w:rsidRDefault="006E343B">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000000"/>
              <w:bottom w:val="dashed" w:sz="4" w:space="0" w:color="BFBFBF"/>
              <w:right w:val="single" w:sz="6" w:space="0" w:color="FFFFFF"/>
            </w:tcBorders>
          </w:tcPr>
          <w:p w:rsidR="009506FE" w:rsidRDefault="006E343B">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000000"/>
              <w:bottom w:val="dashed" w:sz="4" w:space="0" w:color="BFBFBF"/>
              <w:right w:val="single" w:sz="6" w:space="0" w:color="FFFFFF"/>
            </w:tcBorders>
          </w:tcPr>
          <w:p w:rsidR="009506FE" w:rsidRDefault="006E343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000000"/>
              <w:bottom w:val="dashed" w:sz="4" w:space="0" w:color="BFBFBF"/>
              <w:right w:val="single" w:sz="6" w:space="0" w:color="FFFFFF"/>
            </w:tcBorders>
          </w:tcPr>
          <w:p w:rsidR="009506FE" w:rsidRDefault="006E343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000000"/>
              <w:bottom w:val="dashed" w:sz="4" w:space="0" w:color="BFBFBF"/>
              <w:right w:val="single" w:sz="6" w:space="0" w:color="FFFFFF"/>
            </w:tcBorders>
          </w:tcPr>
          <w:p w:rsidR="009506FE" w:rsidRDefault="006E343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000000"/>
              <w:bottom w:val="dashed" w:sz="4" w:space="0" w:color="BFBFBF"/>
              <w:right w:val="single" w:sz="6" w:space="0" w:color="FFFFFF"/>
            </w:tcBorders>
          </w:tcPr>
          <w:p w:rsidR="009506FE" w:rsidRDefault="006E343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000000"/>
              <w:bottom w:val="dashed" w:sz="4" w:space="0" w:color="BFBFBF"/>
              <w:right w:val="single" w:sz="6" w:space="0" w:color="FFFFFF"/>
            </w:tcBorders>
          </w:tcPr>
          <w:p w:rsidR="009506FE" w:rsidRDefault="006E343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000000"/>
              <w:bottom w:val="dashed" w:sz="4" w:space="0" w:color="BFBFBF"/>
              <w:right w:val="single" w:sz="6" w:space="0" w:color="FFFFFF"/>
            </w:tcBorders>
          </w:tcPr>
          <w:p w:rsidR="009506FE" w:rsidRDefault="006E343B">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000000"/>
              <w:bottom w:val="dashed" w:sz="4" w:space="0" w:color="BFBFBF"/>
              <w:right w:val="single" w:sz="6" w:space="0" w:color="FFFFFF"/>
            </w:tcBorders>
          </w:tcPr>
          <w:p w:rsidR="009506FE" w:rsidRDefault="006E343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000000"/>
              <w:bottom w:val="dashed" w:sz="4" w:space="0" w:color="BFBFBF"/>
              <w:right w:val="single" w:sz="6" w:space="0" w:color="FFFFFF"/>
            </w:tcBorders>
          </w:tcPr>
          <w:p w:rsidR="009506FE" w:rsidRDefault="006E343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000000"/>
              <w:bottom w:val="dashed" w:sz="4" w:space="0" w:color="BFBFBF"/>
              <w:right w:val="single" w:sz="6" w:space="0" w:color="FFFFFF"/>
            </w:tcBorders>
          </w:tcPr>
          <w:p w:rsidR="009506FE" w:rsidRDefault="006E343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000000"/>
              <w:bottom w:val="dashed" w:sz="4" w:space="0" w:color="BFBFBF"/>
              <w:right w:val="single" w:sz="6" w:space="0" w:color="FFFFFF"/>
            </w:tcBorders>
          </w:tcPr>
          <w:p w:rsidR="009506FE" w:rsidRDefault="006E343B">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506FE" w:rsidRDefault="009506F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000000"/>
              <w:bottom w:val="none" w:sz="4" w:space="0" w:color="BFBFBF"/>
              <w:right w:val="single" w:sz="6" w:space="0" w:color="FFFFFF"/>
            </w:tcBorders>
          </w:tcPr>
          <w:p w:rsidR="009506FE" w:rsidRDefault="006E343B">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506FE" w:rsidRDefault="006E343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506FE" w:rsidRDefault="009506F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37"/>
        <w:gridCol w:w="3642"/>
        <w:gridCol w:w="363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2.1 Project Professional 2016</w:t>
      </w:r>
    </w:p>
    <w:p w:rsidR="009506FE" w:rsidRDefault="006E343B">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9506FE" w:rsidRDefault="009506FE">
      <w:pPr>
        <w:pStyle w:val="ProductList-Body"/>
      </w:pPr>
    </w:p>
    <w:p w:rsidR="009506FE" w:rsidRDefault="006E343B">
      <w:pPr>
        <w:pStyle w:val="ProductList-ClauseHeading"/>
        <w:outlineLvl w:val="4"/>
      </w:pPr>
      <w:r>
        <w:t>2.2 Work at Home</w:t>
      </w:r>
    </w:p>
    <w:p w:rsidR="009506FE" w:rsidRDefault="006E343B">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9506FE" w:rsidRDefault="009506FE">
      <w:pPr>
        <w:pStyle w:val="ProductList-Body"/>
      </w:pPr>
    </w:p>
    <w:p w:rsidR="009506FE" w:rsidRDefault="006E343B">
      <w:pPr>
        <w:pStyle w:val="ProductList-ClauseHeading"/>
        <w:outlineLvl w:val="4"/>
      </w:pPr>
      <w:r>
        <w:t>2.3 Independentes da Plataforma</w:t>
      </w:r>
    </w:p>
    <w:p w:rsidR="009506FE" w:rsidRDefault="006E343B">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9506FE" w:rsidRDefault="009506FE">
      <w:pPr>
        <w:pStyle w:val="ProductList-Body"/>
      </w:pPr>
    </w:p>
    <w:p w:rsidR="009506FE" w:rsidRDefault="006E343B">
      <w:pPr>
        <w:pStyle w:val="ProductList-ClauseHeading"/>
        <w:outlineLvl w:val="4"/>
      </w:pPr>
      <w:r>
        <w:t>2.4 Versões Sucessoras</w:t>
      </w:r>
    </w:p>
    <w:p w:rsidR="009506FE" w:rsidRDefault="006E343B">
      <w:pPr>
        <w:pStyle w:val="ProductList-Body"/>
      </w:pPr>
      <w:r>
        <w:t>Skype for Business 2016 é a versão sucessora para o Lync 2013.</w:t>
      </w:r>
    </w:p>
    <w:p w:rsidR="009506FE" w:rsidRDefault="009506FE">
      <w:pPr>
        <w:pStyle w:val="ProductList-Body"/>
      </w:pPr>
    </w:p>
    <w:p w:rsidR="009506FE" w:rsidRDefault="006E343B">
      <w:pPr>
        <w:pStyle w:val="ProductList-ClauseHeading"/>
        <w:outlineLvl w:val="4"/>
      </w:pPr>
      <w:r>
        <w:t>2.5 Servidor do Office Online</w:t>
      </w:r>
    </w:p>
    <w:p w:rsidR="009506FE" w:rsidRDefault="006E343B">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9506FE" w:rsidRDefault="009506FE">
      <w:pPr>
        <w:pStyle w:val="ProductList-Body"/>
      </w:pPr>
    </w:p>
    <w:p w:rsidR="009506FE" w:rsidRDefault="006E343B">
      <w:pPr>
        <w:pStyle w:val="ProductList-Offering1SubSection"/>
        <w:outlineLvl w:val="3"/>
      </w:pPr>
      <w:bookmarkStart w:id="84" w:name="_Sec791"/>
      <w:r>
        <w:t>3.Direitos de Uso</w:t>
      </w:r>
      <w:bookmarkEnd w:id="84"/>
    </w:p>
    <w:tbl>
      <w:tblPr>
        <w:tblStyle w:val="PURTable"/>
        <w:tblW w:w="0" w:type="dxa"/>
        <w:tblLook w:val="04A0" w:firstRow="1" w:lastRow="0" w:firstColumn="1" w:lastColumn="0" w:noHBand="0" w:noVBand="1"/>
      </w:tblPr>
      <w:tblGrid>
        <w:gridCol w:w="3651"/>
        <w:gridCol w:w="3638"/>
        <w:gridCol w:w="362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Software Adicional:N/D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:Office Web Apps Server 2013 (apenas pacotes do Office)</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Direitos de Uso Comercial do Office Home &amp; Student 2013 RT</w:t>
      </w:r>
    </w:p>
    <w:p w:rsidR="009506FE" w:rsidRDefault="006E343B">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9506FE" w:rsidRDefault="009506FE">
      <w:pPr>
        <w:pStyle w:val="ProductList-Body"/>
      </w:pPr>
    </w:p>
    <w:p w:rsidR="009506FE" w:rsidRDefault="006E343B">
      <w:pPr>
        <w:pStyle w:val="ProductList-ClauseHeading"/>
        <w:outlineLvl w:val="4"/>
      </w:pPr>
      <w:r>
        <w:t>3.2 Para o Office Professional Plus 2016 e Office Standard 2016 - Uso Comercial do Office Home &amp; Student 2013 RT</w:t>
      </w:r>
    </w:p>
    <w:p w:rsidR="009506FE" w:rsidRDefault="006E343B">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9506FE" w:rsidRDefault="006E343B">
      <w:pPr>
        <w:pStyle w:val="ProductList-Offering1SubSection"/>
        <w:outlineLvl w:val="3"/>
      </w:pPr>
      <w:bookmarkStart w:id="85" w:name="_Sec819"/>
      <w:r>
        <w:t>4.Software Assurance</w:t>
      </w:r>
      <w:bookmarkEnd w:id="85"/>
    </w:p>
    <w:tbl>
      <w:tblPr>
        <w:tblStyle w:val="PURTable"/>
        <w:tblW w:w="0" w:type="dxa"/>
        <w:tblLook w:val="04A0" w:firstRow="1" w:lastRow="0" w:firstColumn="1" w:lastColumn="0" w:noHBand="0" w:noVBand="1"/>
      </w:tblPr>
      <w:tblGrid>
        <w:gridCol w:w="3652"/>
        <w:gridCol w:w="3626"/>
        <w:gridCol w:w="363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4">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Roaming:Um benefício de SA que permite ao Usuário Principal de um Dispositivo Licenciado determinados direitos de acesso remoto e uso.(Consulte o Glossário para obter a definição completa)" </w:instrText>
            </w:r>
            <w:r>
              <w:fldChar w:fldCharType="separate"/>
            </w:r>
            <w:r>
              <w:rPr>
                <w:color w:val="0563C1"/>
              </w:rPr>
              <w:t>Direitos de Roaming</w:t>
            </w:r>
            <w:r>
              <w:fldChar w:fldCharType="end"/>
            </w:r>
            <w:r>
              <w:t>:Office, Project e Visio</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4.1 Project Professional 2016</w:t>
      </w:r>
    </w:p>
    <w:p w:rsidR="009506FE" w:rsidRDefault="006E343B">
      <w:pPr>
        <w:pStyle w:val="ProductList-Body"/>
      </w:pPr>
      <w:r>
        <w:t>Os clientes com SA ativo para a Licença do Project Professional terão a cobertura do SA para suas CALs do Project Server gratuitas correspondentes.A cobertura de SA levada em consideração se encerrará no término da cobertura do Project Professional.</w:t>
      </w:r>
    </w:p>
    <w:p w:rsidR="009506FE" w:rsidRDefault="009506FE">
      <w:pPr>
        <w:pStyle w:val="PURBreadcrumb"/>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86" w:name="_Sec680"/>
      <w:r>
        <w:t>Office para Mac</w:t>
      </w:r>
      <w:bookmarkEnd w:id="86"/>
      <w:r>
        <w:fldChar w:fldCharType="begin"/>
      </w:r>
      <w:r>
        <w:instrText xml:space="preserve"> TC "</w:instrText>
      </w:r>
      <w:bookmarkStart w:id="87" w:name="_Toc502070287"/>
      <w:r>
        <w:instrText>Office para Mac</w:instrText>
      </w:r>
      <w:bookmarkEnd w:id="87"/>
      <w:r>
        <w:instrText>" \l 3</w:instrText>
      </w:r>
      <w:r>
        <w:fldChar w:fldCharType="end"/>
      </w:r>
    </w:p>
    <w:p w:rsidR="009506FE" w:rsidRDefault="006E343B">
      <w:pPr>
        <w:pStyle w:val="ProductList-Offering1SubSection"/>
        <w:outlineLvl w:val="3"/>
      </w:pPr>
      <w:bookmarkStart w:id="88" w:name="_Sec682"/>
      <w:r>
        <w:t>1.Disponibilidade do Produto</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89" w:name="_Sec737"/>
      <w:r>
        <w:t>2.Condições do Produto</w:t>
      </w:r>
      <w:bookmarkEnd w:id="89"/>
    </w:p>
    <w:tbl>
      <w:tblPr>
        <w:tblStyle w:val="PURTable"/>
        <w:tblW w:w="0" w:type="dxa"/>
        <w:tblLook w:val="04A0" w:firstRow="1" w:lastRow="0" w:firstColumn="1" w:lastColumn="0" w:noHBand="0" w:noVBand="1"/>
      </w:tblPr>
      <w:tblGrid>
        <w:gridCol w:w="3631"/>
        <w:gridCol w:w="3661"/>
        <w:gridCol w:w="3624"/>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:Work at Home</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2.1 Versões Sucessoras</w:t>
      </w:r>
    </w:p>
    <w:p w:rsidR="009506FE" w:rsidRDefault="006E343B">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9506FE" w:rsidRDefault="009506FE">
      <w:pPr>
        <w:pStyle w:val="ProductList-Body"/>
      </w:pPr>
    </w:p>
    <w:p w:rsidR="009506FE" w:rsidRDefault="006E343B">
      <w:pPr>
        <w:pStyle w:val="ProductList-ClauseHeading"/>
        <w:outlineLvl w:val="4"/>
      </w:pPr>
      <w:r>
        <w:t>2.2 Work at Home</w:t>
      </w:r>
    </w:p>
    <w:p w:rsidR="009506FE" w:rsidRDefault="006E343B">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9506FE" w:rsidRDefault="009506FE">
      <w:pPr>
        <w:pStyle w:val="ProductList-Body"/>
      </w:pPr>
    </w:p>
    <w:p w:rsidR="009506FE" w:rsidRDefault="006E343B">
      <w:pPr>
        <w:pStyle w:val="ProductList-ClauseHeading"/>
        <w:outlineLvl w:val="4"/>
      </w:pPr>
      <w:r>
        <w:t>2.3 Independentes da Plataforma</w:t>
      </w:r>
    </w:p>
    <w:p w:rsidR="009506FE" w:rsidRDefault="006E343B">
      <w:pPr>
        <w:pStyle w:val="ProductList-Body"/>
      </w:pPr>
      <w:r>
        <w:t xml:space="preserve">O Cliente pode executar a versão licenciada ou uma versão de plataforma diferente, desde que a versão da plataforma diferente esteja disponível quando a versão original licenciada se tornar disponível.Se os componentes de um pacote de Produtos variarem conforme a versão da plataforma, então o Cliente poderá usar os componentes do pacote que ele escolher para implantar e somente aqueles componentes; o Cliente não poderá misturar componentes por versões de plataformas.O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9506FE" w:rsidRDefault="009506FE">
      <w:pPr>
        <w:pStyle w:val="ProductList-Body"/>
      </w:pPr>
    </w:p>
    <w:p w:rsidR="009506FE" w:rsidRDefault="006E343B">
      <w:pPr>
        <w:pStyle w:val="ProductList-ClauseHeading"/>
        <w:outlineLvl w:val="4"/>
      </w:pPr>
      <w:r>
        <w:t>2.4 Servidor do Office Online</w:t>
      </w:r>
    </w:p>
    <w:p w:rsidR="009506FE" w:rsidRDefault="006E343B">
      <w:pPr>
        <w:pStyle w:val="ProductList-Body"/>
      </w:pPr>
      <w:r>
        <w:t xml:space="preserve">os Clientes que compraram licenças Padrão do Office 2016 para Mac antes de 1º de agosto de 2016 podem usar a funcionalidade de edição descrita na seção </w:t>
      </w:r>
      <w:hyperlink r:id="rId45">
        <w:r>
          <w:rPr>
            <w:color w:val="00467F"/>
            <w:u w:val="single"/>
          </w:rPr>
          <w:t>Office Online do Apêndice B</w:t>
        </w:r>
      </w:hyperlink>
      <w:r>
        <w:t xml:space="preserve"> com aquelas licenças.Esse direito expira em 1º de agosto de 2019.</w:t>
      </w:r>
    </w:p>
    <w:p w:rsidR="009506FE" w:rsidRDefault="006E343B">
      <w:pPr>
        <w:pStyle w:val="ProductList-Offering1SubSection"/>
        <w:outlineLvl w:val="3"/>
      </w:pPr>
      <w:bookmarkStart w:id="90" w:name="_Sec792"/>
      <w:r>
        <w:t>3.Direitos de Uso</w:t>
      </w:r>
      <w:bookmarkEnd w:id="90"/>
    </w:p>
    <w:tbl>
      <w:tblPr>
        <w:tblStyle w:val="PURTable"/>
        <w:tblW w:w="0" w:type="dxa"/>
        <w:tblLook w:val="04A0" w:firstRow="1" w:lastRow="0" w:firstColumn="1" w:lastColumn="0" w:noHBand="0" w:noVBand="1"/>
      </w:tblPr>
      <w:tblGrid>
        <w:gridCol w:w="3681"/>
        <w:gridCol w:w="3614"/>
        <w:gridCol w:w="3621"/>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Software Adicional:N/D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:Office Web Apps Server 2013 (apenas para pacote do Office)</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Uso Comercial do Office Home &amp; Student 2013 RT</w:t>
      </w:r>
    </w:p>
    <w:p w:rsidR="009506FE" w:rsidRDefault="006E343B">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9506FE" w:rsidRDefault="006E343B">
      <w:pPr>
        <w:pStyle w:val="ProductList-Offering1SubSection"/>
        <w:outlineLvl w:val="3"/>
      </w:pPr>
      <w:bookmarkStart w:id="91" w:name="_Sec821"/>
      <w:r>
        <w:t>4.Software Assurance</w:t>
      </w:r>
      <w:bookmarkEnd w:id="91"/>
    </w:p>
    <w:tbl>
      <w:tblPr>
        <w:tblStyle w:val="PURTable"/>
        <w:tblW w:w="0" w:type="dxa"/>
        <w:tblLook w:val="04A0" w:firstRow="1" w:lastRow="0" w:firstColumn="1" w:lastColumn="0" w:noHBand="0" w:noVBand="1"/>
      </w:tblPr>
      <w:tblGrid>
        <w:gridCol w:w="3656"/>
        <w:gridCol w:w="3640"/>
        <w:gridCol w:w="3620"/>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6">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GroupHeading"/>
        <w:outlineLvl w:val="1"/>
      </w:pPr>
      <w:bookmarkStart w:id="92" w:name="_Sec612"/>
      <w:r>
        <w:t>Servidores do Office</w:t>
      </w:r>
      <w:bookmarkEnd w:id="92"/>
      <w:r>
        <w:fldChar w:fldCharType="begin"/>
      </w:r>
      <w:r>
        <w:instrText xml:space="preserve"> TC "</w:instrText>
      </w:r>
      <w:bookmarkStart w:id="93" w:name="_Toc502070288"/>
      <w:r>
        <w:instrText>Servidores do Office</w:instrText>
      </w:r>
      <w:bookmarkEnd w:id="93"/>
      <w:r>
        <w:instrText>" \l 2</w:instrText>
      </w:r>
      <w:r>
        <w:fldChar w:fldCharType="end"/>
      </w:r>
    </w:p>
    <w:p w:rsidR="009506FE" w:rsidRDefault="006E343B">
      <w:pPr>
        <w:pStyle w:val="ProductList-Offering2HeadingNoBorder"/>
        <w:outlineLvl w:val="2"/>
      </w:pPr>
      <w:bookmarkStart w:id="94" w:name="_Sec638"/>
      <w:r>
        <w:t>Exchange Server</w:t>
      </w:r>
      <w:bookmarkEnd w:id="94"/>
      <w:r>
        <w:fldChar w:fldCharType="begin"/>
      </w:r>
      <w:r>
        <w:instrText xml:space="preserve"> TC "</w:instrText>
      </w:r>
      <w:bookmarkStart w:id="95" w:name="_Toc502070289"/>
      <w:r>
        <w:instrText>Exchange Server</w:instrText>
      </w:r>
      <w:bookmarkEnd w:id="95"/>
      <w:r>
        <w:instrText>" \l 3</w:instrText>
      </w:r>
      <w:r>
        <w:fldChar w:fldCharType="end"/>
      </w:r>
    </w:p>
    <w:p w:rsidR="009506FE" w:rsidRDefault="006E343B">
      <w:pPr>
        <w:pStyle w:val="ProductList-Offering1SubSection"/>
        <w:outlineLvl w:val="3"/>
      </w:pPr>
      <w:bookmarkStart w:id="96" w:name="_Sec683"/>
      <w:r>
        <w:t>1.Disponibilidade do Produto</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506FE" w:rsidRDefault="006E343B">
      <w:pPr>
        <w:pStyle w:val="ProductList-Offering1SubSection"/>
        <w:outlineLvl w:val="3"/>
      </w:pPr>
      <w:bookmarkStart w:id="97" w:name="_Sec738"/>
      <w:r>
        <w:t>2.Condições do Produto</w:t>
      </w:r>
      <w:bookmarkEnd w:id="97"/>
    </w:p>
    <w:tbl>
      <w:tblPr>
        <w:tblStyle w:val="PURTable"/>
        <w:tblW w:w="0" w:type="dxa"/>
        <w:tblLook w:val="04A0" w:firstRow="1" w:lastRow="0" w:firstColumn="1" w:lastColumn="0" w:noHBand="0" w:noVBand="1"/>
      </w:tblPr>
      <w:tblGrid>
        <w:gridCol w:w="3630"/>
        <w:gridCol w:w="3627"/>
        <w:gridCol w:w="3659"/>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:Enterprise a Standard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3"/>
      </w:pPr>
      <w:bookmarkStart w:id="98" w:name="_Sec793"/>
      <w:r>
        <w:t>3.Direitos de Uso</w:t>
      </w:r>
      <w:bookmarkEnd w:id="98"/>
    </w:p>
    <w:tbl>
      <w:tblPr>
        <w:tblStyle w:val="PURTable"/>
        <w:tblW w:w="0" w:type="dxa"/>
        <w:tblLook w:val="04A0" w:firstRow="1" w:lastRow="0" w:firstColumn="1" w:lastColumn="0" w:noHBand="0" w:noVBand="1"/>
      </w:tblPr>
      <w:tblGrid>
        <w:gridCol w:w="3643"/>
        <w:gridCol w:w="3651"/>
        <w:gridCol w:w="3622"/>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Tecnologias Incluídas:N/D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53"/>
        <w:gridCol w:w="3636"/>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506FE" w:rsidRDefault="006E343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506FE" w:rsidRDefault="006E343B">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506FE" w:rsidRDefault="006E343B">
            <w:pPr>
              <w:pStyle w:val="ProductList-TableBody"/>
            </w:pPr>
            <w:r>
              <w:t>SL de Usuário do Exchange Online Plano 1</w:t>
            </w:r>
          </w:p>
        </w:tc>
      </w:tr>
      <w:tr w:rsidR="009506F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506FE" w:rsidRDefault="009506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506FE" w:rsidRDefault="006E343B">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506FE" w:rsidRDefault="006E343B">
            <w:pPr>
              <w:pStyle w:val="ProductList-TableBody"/>
            </w:pPr>
            <w:r>
              <w:t>SL de Usuário do Exchange Online Plano 2</w:t>
            </w:r>
          </w:p>
        </w:tc>
      </w:tr>
      <w:tr w:rsidR="009506F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506FE" w:rsidRDefault="009506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506FE" w:rsidRDefault="006E343B">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506FE" w:rsidRDefault="006E343B">
            <w:pPr>
              <w:pStyle w:val="ProductList-TableBody"/>
            </w:pPr>
            <w:r>
              <w:t>SL de Usuário do Exchange Online Plano 2G</w:t>
            </w:r>
          </w:p>
        </w:tc>
      </w:tr>
      <w:tr w:rsidR="009506F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506FE" w:rsidRDefault="009506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506FE" w:rsidRDefault="006E34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SubClauseHeading"/>
        <w:outlineLvl w:val="5"/>
      </w:pPr>
      <w:r>
        <w:t>3.1.1 Funcionalidade Adicional Associada à CAL Empresarial do Exchange</w:t>
      </w:r>
    </w:p>
    <w:p w:rsidR="009506FE" w:rsidRDefault="006E343B">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8"/>
        <w:gridCol w:w="3536"/>
        <w:gridCol w:w="3512"/>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506FE" w:rsidRDefault="006E34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506FE" w:rsidRDefault="006E343B">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9506FE" w:rsidRDefault="006E343B">
            <w:pPr>
              <w:pStyle w:val="ProductList-TableBody"/>
            </w:pPr>
            <w:r>
              <w:t>SL de Usuário do Exchange Online Plano 2</w:t>
            </w:r>
          </w:p>
        </w:tc>
      </w:tr>
      <w:tr w:rsidR="009506F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506FE" w:rsidRDefault="009506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506FE" w:rsidRDefault="006E343B">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9506FE" w:rsidRDefault="006E343B">
            <w:pPr>
              <w:pStyle w:val="ProductList-TableBody"/>
            </w:pPr>
            <w:r>
              <w:t>SL de Usuário do Exchange Online Plano 2G</w:t>
            </w:r>
          </w:p>
        </w:tc>
      </w:tr>
      <w:tr w:rsidR="009506F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506FE" w:rsidRDefault="009506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506FE" w:rsidRDefault="006E34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Indented"/>
      </w:pPr>
    </w:p>
    <w:p w:rsidR="009506FE" w:rsidRDefault="006E343B">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9506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506FE" w:rsidRDefault="009506FE">
            <w:pPr>
              <w:pStyle w:val="ProductList-TableBody"/>
            </w:pPr>
          </w:p>
        </w:tc>
      </w:tr>
    </w:tbl>
    <w:p w:rsidR="009506FE" w:rsidRDefault="006E343B">
      <w:pPr>
        <w:pStyle w:val="ProductList-Offering1SubSection"/>
        <w:outlineLvl w:val="3"/>
      </w:pPr>
      <w:bookmarkStart w:id="99" w:name="_Sec824"/>
      <w:r>
        <w:t>4.Software Assurance</w:t>
      </w:r>
      <w:bookmarkEnd w:id="99"/>
    </w:p>
    <w:tbl>
      <w:tblPr>
        <w:tblStyle w:val="PURTable"/>
        <w:tblW w:w="0" w:type="dxa"/>
        <w:tblLook w:val="04A0" w:firstRow="1" w:lastRow="0" w:firstColumn="1" w:lastColumn="0" w:noHBand="0" w:noVBand="1"/>
      </w:tblPr>
      <w:tblGrid>
        <w:gridCol w:w="3669"/>
        <w:gridCol w:w="3632"/>
        <w:gridCol w:w="3615"/>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7">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4.1 CAL Empresarial do Exchange com Termos e Condições Complementares do Services 2016</w:t>
      </w:r>
    </w:p>
    <w:p w:rsidR="009506FE" w:rsidRDefault="006E343B">
      <w:pPr>
        <w:pStyle w:val="ProductList-Body"/>
      </w:pPr>
      <w:r>
        <w:t xml:space="preserve">CAL Empresarial do Exchange Server com cobertura ativa do SA inclui os direitos de Prevenção à Perda de Dados e Exchange Online Protection.Para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48">
        <w:r>
          <w:rPr>
            <w:color w:val="00467F"/>
            <w:u w:val="single"/>
          </w:rPr>
          <w:t>http://go.microsoft.com/?linkid=9839207</w:t>
        </w:r>
      </w:hyperlink>
      <w:r>
        <w:t xml:space="preserve"> se aplicam à compra e ao uso dos Serviços Online incluídos na CAL Empresarial do Exchange com Services 2016.</w:t>
      </w:r>
    </w:p>
    <w:p w:rsidR="009506FE" w:rsidRDefault="009506FE">
      <w:pPr>
        <w:pStyle w:val="PURBreadcrumb"/>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100" w:name="_Sec639"/>
      <w:r>
        <w:t>Project Server</w:t>
      </w:r>
      <w:bookmarkEnd w:id="100"/>
      <w:r>
        <w:fldChar w:fldCharType="begin"/>
      </w:r>
      <w:r>
        <w:instrText xml:space="preserve"> TC "</w:instrText>
      </w:r>
      <w:bookmarkStart w:id="101" w:name="_Toc502070290"/>
      <w:r>
        <w:instrText>Project Server</w:instrText>
      </w:r>
      <w:bookmarkEnd w:id="101"/>
      <w:r>
        <w:instrText>" \l 3</w:instrText>
      </w:r>
      <w:r>
        <w:fldChar w:fldCharType="end"/>
      </w:r>
    </w:p>
    <w:p w:rsidR="009506FE" w:rsidRDefault="006E343B">
      <w:pPr>
        <w:pStyle w:val="ProductList-Offering1SubSection"/>
        <w:outlineLvl w:val="3"/>
      </w:pPr>
      <w:bookmarkStart w:id="102" w:name="_Sec684"/>
      <w:r>
        <w:t>1.Disponibilidade do Produto</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506FE" w:rsidRDefault="006E343B">
      <w:pPr>
        <w:pStyle w:val="ProductList-Offering1SubSection"/>
        <w:outlineLvl w:val="3"/>
      </w:pPr>
      <w:bookmarkStart w:id="103" w:name="_Sec739"/>
      <w:r>
        <w:t>2.Condições do Produto</w:t>
      </w:r>
      <w:bookmarkEnd w:id="103"/>
    </w:p>
    <w:tbl>
      <w:tblPr>
        <w:tblStyle w:val="PURTable"/>
        <w:tblW w:w="0" w:type="dxa"/>
        <w:tblLook w:val="04A0" w:firstRow="1" w:lastRow="0" w:firstColumn="1" w:lastColumn="0" w:noHBand="0" w:noVBand="1"/>
      </w:tblPr>
      <w:tblGrid>
        <w:gridCol w:w="3636"/>
        <w:gridCol w:w="3653"/>
        <w:gridCol w:w="362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3"/>
      </w:pPr>
      <w:bookmarkStart w:id="104" w:name="_Sec795"/>
      <w:r>
        <w:t>3.Direitos de Uso</w:t>
      </w:r>
      <w:bookmarkEnd w:id="104"/>
    </w:p>
    <w:tbl>
      <w:tblPr>
        <w:tblStyle w:val="PURTable"/>
        <w:tblW w:w="0" w:type="dxa"/>
        <w:tblLook w:val="04A0" w:firstRow="1" w:lastRow="0" w:firstColumn="1" w:lastColumn="0" w:noHBand="0" w:noVBand="1"/>
      </w:tblPr>
      <w:tblGrid>
        <w:gridCol w:w="3666"/>
        <w:gridCol w:w="3622"/>
        <w:gridCol w:w="362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Tecnologias Incluídas:N/D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506FE" w:rsidRDefault="006E343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506FE" w:rsidRDefault="006E343B">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506FE" w:rsidRDefault="006E343B">
            <w:pPr>
              <w:pStyle w:val="ProductList-TableBody"/>
            </w:pPr>
            <w:r>
              <w:t>SL de Usuário do Project Online Essentials</w:t>
            </w:r>
          </w:p>
        </w:tc>
      </w:tr>
      <w:tr w:rsidR="009506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506FE" w:rsidRDefault="006E343B">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9506FE" w:rsidRDefault="006E343B">
            <w:pPr>
              <w:pStyle w:val="ProductList-TableBody"/>
            </w:pPr>
            <w:r>
              <w:t>SL de Usuário do Project Online Premium</w:t>
            </w:r>
          </w:p>
        </w:tc>
      </w:tr>
    </w:tbl>
    <w:p w:rsidR="009506FE" w:rsidRDefault="009506FE">
      <w:pPr>
        <w:pStyle w:val="ProductList-Body"/>
      </w:pPr>
    </w:p>
    <w:p w:rsidR="009506FE" w:rsidRDefault="006E343B">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9506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506FE" w:rsidRDefault="009506FE">
            <w:pPr>
              <w:pStyle w:val="ProductList-TableBody"/>
            </w:pPr>
          </w:p>
        </w:tc>
      </w:tr>
    </w:tbl>
    <w:p w:rsidR="009506FE" w:rsidRDefault="006E343B">
      <w:pPr>
        <w:pStyle w:val="ProductList-Offering1SubSection"/>
        <w:outlineLvl w:val="3"/>
      </w:pPr>
      <w:bookmarkStart w:id="105" w:name="_Sec822"/>
      <w:r>
        <w:t>4.Software Assurance</w:t>
      </w:r>
      <w:bookmarkEnd w:id="105"/>
    </w:p>
    <w:tbl>
      <w:tblPr>
        <w:tblStyle w:val="PURTable"/>
        <w:tblW w:w="0" w:type="dxa"/>
        <w:tblLook w:val="04A0" w:firstRow="1" w:lastRow="0" w:firstColumn="1" w:lastColumn="0" w:noHBand="0" w:noVBand="1"/>
      </w:tblPr>
      <w:tblGrid>
        <w:gridCol w:w="3657"/>
        <w:gridCol w:w="3643"/>
        <w:gridCol w:w="3616"/>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106" w:name="_Sec640"/>
      <w:r>
        <w:t>SharePoint Server</w:t>
      </w:r>
      <w:bookmarkEnd w:id="106"/>
      <w:r>
        <w:fldChar w:fldCharType="begin"/>
      </w:r>
      <w:r>
        <w:instrText xml:space="preserve"> TC "</w:instrText>
      </w:r>
      <w:bookmarkStart w:id="107" w:name="_Toc502070291"/>
      <w:r>
        <w:instrText>SharePoint Server</w:instrText>
      </w:r>
      <w:bookmarkEnd w:id="107"/>
      <w:r>
        <w:instrText>" \l 3</w:instrText>
      </w:r>
      <w:r>
        <w:fldChar w:fldCharType="end"/>
      </w:r>
    </w:p>
    <w:p w:rsidR="009506FE" w:rsidRDefault="006E343B">
      <w:pPr>
        <w:pStyle w:val="ProductList-Offering1SubSection"/>
        <w:outlineLvl w:val="3"/>
      </w:pPr>
      <w:bookmarkStart w:id="108" w:name="_Sec685"/>
      <w:r>
        <w:t>1.Disponibilidade do Produto</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506FE" w:rsidRDefault="006E343B">
      <w:pPr>
        <w:pStyle w:val="ProductList-Offering1SubSection"/>
        <w:outlineLvl w:val="3"/>
      </w:pPr>
      <w:bookmarkStart w:id="109" w:name="_Sec740"/>
      <w:r>
        <w:t>2.Condições do Produto</w:t>
      </w:r>
      <w:bookmarkEnd w:id="109"/>
    </w:p>
    <w:tbl>
      <w:tblPr>
        <w:tblStyle w:val="PURTable"/>
        <w:tblW w:w="0" w:type="dxa"/>
        <w:tblLook w:val="04A0" w:firstRow="1" w:lastRow="0" w:firstColumn="1" w:lastColumn="0" w:noHBand="0" w:noVBand="1"/>
      </w:tblPr>
      <w:tblGrid>
        <w:gridCol w:w="3659"/>
        <w:gridCol w:w="3642"/>
        <w:gridCol w:w="3615"/>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3"/>
      </w:pPr>
      <w:bookmarkStart w:id="110" w:name="_Sec798"/>
      <w:r>
        <w:t>3.Direitos de Uso</w:t>
      </w:r>
      <w:bookmarkEnd w:id="110"/>
    </w:p>
    <w:tbl>
      <w:tblPr>
        <w:tblStyle w:val="PURTable"/>
        <w:tblW w:w="0" w:type="dxa"/>
        <w:tblLook w:val="04A0" w:firstRow="1" w:lastRow="0" w:firstColumn="1" w:lastColumn="0" w:noHBand="0" w:noVBand="1"/>
      </w:tblPr>
      <w:tblGrid>
        <w:gridCol w:w="3650"/>
        <w:gridCol w:w="3658"/>
        <w:gridCol w:w="360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Tecnologias Incluídas:N/D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623"/>
        <w:gridCol w:w="3650"/>
        <w:gridCol w:w="364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506FE" w:rsidRDefault="006E343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506FE" w:rsidRDefault="006E343B">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9506FE" w:rsidRDefault="006E343B">
            <w:pPr>
              <w:pStyle w:val="ProductList-TableBody"/>
            </w:pPr>
            <w:r>
              <w:t>SL de Usuário do SharePoint Online Plano 2</w:t>
            </w:r>
            <w:r>
              <w:fldChar w:fldCharType="begin"/>
            </w:r>
            <w:r>
              <w:instrText xml:space="preserve"> XE "SharePoint Online Plano 2" </w:instrText>
            </w:r>
            <w:r>
              <w:fldChar w:fldCharType="end"/>
            </w:r>
          </w:p>
        </w:tc>
      </w:tr>
      <w:tr w:rsidR="009506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506FE" w:rsidRDefault="006E34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623"/>
        <w:gridCol w:w="3650"/>
        <w:gridCol w:w="364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506FE" w:rsidRDefault="006E343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506FE" w:rsidRDefault="006E343B">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9506FE" w:rsidRDefault="006E343B">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9506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506FE" w:rsidRDefault="006E34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506FE" w:rsidRDefault="006E343B">
            <w:pPr>
              <w:pStyle w:val="ProductList-TableBody"/>
            </w:pPr>
            <w:r>
              <w:t>SL de Usuário do SharePoint Online Plano 2</w:t>
            </w:r>
          </w:p>
        </w:tc>
      </w:tr>
    </w:tbl>
    <w:p w:rsidR="009506FE" w:rsidRDefault="009506FE">
      <w:pPr>
        <w:pStyle w:val="ProductList-Body"/>
      </w:pPr>
    </w:p>
    <w:p w:rsidR="009506FE" w:rsidRDefault="006E343B">
      <w:pPr>
        <w:pStyle w:val="ProductList-SubClauseHeading"/>
        <w:outlineLvl w:val="5"/>
      </w:pPr>
      <w:r>
        <w:t>3.2.1 Funcionalidade Adicional do SharePoint Server Associada à CAL Empresarial do SharePoint</w:t>
      </w:r>
    </w:p>
    <w:p w:rsidR="009506FE" w:rsidRDefault="006E343B">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1"/>
        <w:gridCol w:w="3521"/>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506FE" w:rsidRDefault="006E34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506FE" w:rsidRDefault="006E343B">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9506FE" w:rsidRDefault="006E343B">
            <w:pPr>
              <w:pStyle w:val="ProductList-TableBody"/>
            </w:pPr>
            <w:r>
              <w:t>SL de Usuário do SharePoint Online Plano 2</w:t>
            </w:r>
          </w:p>
        </w:tc>
      </w:tr>
      <w:tr w:rsidR="009506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506FE" w:rsidRDefault="006E34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Indented"/>
      </w:pPr>
    </w:p>
    <w:p w:rsidR="009506FE" w:rsidRDefault="006E343B">
      <w:pPr>
        <w:pStyle w:val="ProductList-ClauseHeading"/>
        <w:outlineLvl w:val="4"/>
      </w:pPr>
      <w:r>
        <w:t>3.3 Renúncia à CAL para Usuários que Acessam o Conteúdo Disponível Publicamente</w:t>
      </w:r>
    </w:p>
    <w:p w:rsidR="009506FE" w:rsidRDefault="006E343B">
      <w:pPr>
        <w:pStyle w:val="ProductList-Body"/>
      </w:pPr>
      <w:r>
        <w:t xml:space="preserve">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9506FE" w:rsidRDefault="009506FE">
      <w:pPr>
        <w:pStyle w:val="ProductList-Body"/>
      </w:pPr>
    </w:p>
    <w:p w:rsidR="009506FE" w:rsidRDefault="006E343B">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9506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506FE" w:rsidRDefault="009506FE">
            <w:pPr>
              <w:pStyle w:val="ProductList-TableBody"/>
            </w:pPr>
          </w:p>
        </w:tc>
      </w:tr>
    </w:tbl>
    <w:p w:rsidR="009506FE" w:rsidRDefault="006E343B">
      <w:pPr>
        <w:pStyle w:val="ProductList-Offering1SubSection"/>
        <w:outlineLvl w:val="3"/>
      </w:pPr>
      <w:bookmarkStart w:id="111" w:name="_Sec825"/>
      <w:r>
        <w:t>4.Software Assurance</w:t>
      </w:r>
      <w:bookmarkEnd w:id="111"/>
    </w:p>
    <w:tbl>
      <w:tblPr>
        <w:tblStyle w:val="PURTable"/>
        <w:tblW w:w="0" w:type="dxa"/>
        <w:tblLook w:val="04A0" w:firstRow="1" w:lastRow="0" w:firstColumn="1" w:lastColumn="0" w:noHBand="0" w:noVBand="1"/>
      </w:tblPr>
      <w:tblGrid>
        <w:gridCol w:w="3658"/>
        <w:gridCol w:w="3661"/>
        <w:gridCol w:w="359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9">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URBreadcrumb"/>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2070292"/>
      <w:r>
        <w:instrText>Skype for Business Server</w:instrText>
      </w:r>
      <w:bookmarkEnd w:id="113"/>
      <w:r>
        <w:instrText>" \l 3</w:instrText>
      </w:r>
      <w:r>
        <w:fldChar w:fldCharType="end"/>
      </w:r>
    </w:p>
    <w:p w:rsidR="009506FE" w:rsidRDefault="006E343B">
      <w:pPr>
        <w:pStyle w:val="ProductList-Offering1SubSection"/>
        <w:outlineLvl w:val="3"/>
      </w:pPr>
      <w:bookmarkStart w:id="114" w:name="_Sec686"/>
      <w:r>
        <w:t>1.Disponibilidade do Produto</w:t>
      </w:r>
      <w:bookmarkEnd w:id="114"/>
    </w:p>
    <w:p w:rsidR="009506FE" w:rsidRDefault="009506FE">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6E6E6E"/>
              <w:bottom w:val="none" w:sz="4" w:space="0" w:color="FFFFFF"/>
              <w:right w:val="none" w:sz="4" w:space="0" w:color="6E6E6E"/>
            </w:tcBorders>
          </w:tcPr>
          <w:p w:rsidR="009506FE" w:rsidRDefault="006E343B">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506FE" w:rsidRDefault="006E343B">
      <w:pPr>
        <w:pStyle w:val="ProductList-Offering1SubSection"/>
        <w:outlineLvl w:val="3"/>
      </w:pPr>
      <w:bookmarkStart w:id="115" w:name="_Sec741"/>
      <w:r>
        <w:t>2.Condições do Produto</w:t>
      </w:r>
      <w:bookmarkEnd w:id="115"/>
    </w:p>
    <w:tbl>
      <w:tblPr>
        <w:tblStyle w:val="PURTable"/>
        <w:tblW w:w="0" w:type="dxa"/>
        <w:tblLook w:val="04A0" w:firstRow="1" w:lastRow="0" w:firstColumn="1" w:lastColumn="0" w:noHBand="0" w:noVBand="1"/>
      </w:tblPr>
      <w:tblGrid>
        <w:gridCol w:w="3634"/>
        <w:gridCol w:w="3654"/>
        <w:gridCol w:w="362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46"/>
        <w:gridCol w:w="3622"/>
        <w:gridCol w:w="364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9"/>
        <w:gridCol w:w="3656"/>
        <w:gridCol w:w="3631"/>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506FE" w:rsidRDefault="006E343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506FE" w:rsidRDefault="006E343B">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506FE" w:rsidRDefault="006E343B">
            <w:pPr>
              <w:pStyle w:val="ProductList-TableBody"/>
            </w:pPr>
            <w:r>
              <w:t>SL de Usuário do Skype for Business Online Plano 1</w:t>
            </w:r>
          </w:p>
        </w:tc>
      </w:tr>
      <w:tr w:rsidR="009506F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506FE" w:rsidRDefault="006E343B">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506FE" w:rsidRDefault="006E343B">
            <w:pPr>
              <w:pStyle w:val="ProductList-TableBody"/>
            </w:pPr>
            <w:r>
              <w:t>SL de Usuário do Skype for Business Online Plano 2</w:t>
            </w:r>
          </w:p>
        </w:tc>
      </w:tr>
      <w:tr w:rsidR="009506F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506FE" w:rsidRDefault="006E343B">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506FE" w:rsidRDefault="006E343B">
            <w:pPr>
              <w:pStyle w:val="ProductList-TableBody"/>
            </w:pPr>
            <w:r>
              <w:t>SL de Usuário do Skype for Business Online Plano 2G</w:t>
            </w:r>
          </w:p>
        </w:tc>
      </w:tr>
      <w:tr w:rsidR="009506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506FE" w:rsidRDefault="006E34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SubClauseHeading"/>
        <w:outlineLvl w:val="5"/>
      </w:pPr>
      <w:r>
        <w:t>3.1.1 Funcionalidade Adicional Associada à CAL Empresarial do Skype for Business Server</w:t>
      </w:r>
    </w:p>
    <w:p w:rsidR="009506FE" w:rsidRDefault="006E343B">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99"/>
        <w:gridCol w:w="3527"/>
        <w:gridCol w:w="3530"/>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506FE" w:rsidRDefault="006E34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506FE" w:rsidRDefault="006E343B">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506FE" w:rsidRDefault="006E343B">
            <w:pPr>
              <w:pStyle w:val="ProductList-TableBody"/>
            </w:pPr>
            <w:r>
              <w:t>SL de Usuário do Skype for Business Online Plano 2</w:t>
            </w:r>
          </w:p>
        </w:tc>
      </w:tr>
      <w:tr w:rsidR="009506F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506FE" w:rsidRDefault="006E343B">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9506FE" w:rsidRDefault="006E343B">
            <w:pPr>
              <w:pStyle w:val="ProductList-TableBody"/>
            </w:pPr>
            <w:r>
              <w:t>SL de Usuário do Skype for Business Online Plano 2G</w:t>
            </w:r>
          </w:p>
        </w:tc>
      </w:tr>
      <w:tr w:rsidR="009506F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506FE" w:rsidRDefault="006E343B">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506FE" w:rsidRDefault="006E343B">
            <w:pPr>
              <w:pStyle w:val="ProductList-TableBody"/>
            </w:pPr>
            <w:r>
              <w:t>SL de Usuário do Live Meeting Professional</w:t>
            </w:r>
            <w:r>
              <w:fldChar w:fldCharType="begin"/>
            </w:r>
            <w:r>
              <w:instrText xml:space="preserve"> XE "Live Meeting Professional" </w:instrText>
            </w:r>
            <w:r>
              <w:fldChar w:fldCharType="end"/>
            </w:r>
          </w:p>
        </w:tc>
      </w:tr>
      <w:tr w:rsidR="009506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506FE" w:rsidRDefault="006E34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Indented"/>
      </w:pPr>
    </w:p>
    <w:p w:rsidR="009506FE" w:rsidRDefault="006E343B">
      <w:pPr>
        <w:pStyle w:val="ProductList-SubClauseHeading"/>
        <w:outlineLvl w:val="5"/>
      </w:pPr>
      <w:r>
        <w:t>3.1.2 Funcionalidade Adicional Associada à CAL do Skype for Business Server Plus</w:t>
      </w:r>
    </w:p>
    <w:p w:rsidR="009506FE" w:rsidRDefault="006E343B">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506FE" w:rsidRDefault="006E34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506FE" w:rsidRDefault="006E343B">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506FE" w:rsidRDefault="006E343B">
            <w:pPr>
              <w:pStyle w:val="ProductList-TableBody"/>
            </w:pPr>
            <w:r>
              <w:t xml:space="preserve">Licença Equivalente à CAL (consulte o </w:t>
            </w:r>
            <w:hyperlink w:anchor="_Sec591">
              <w:r>
                <w:rPr>
                  <w:color w:val="00467F"/>
                  <w:u w:val="single"/>
                </w:rPr>
                <w:t>Apêndice A</w:t>
              </w:r>
            </w:hyperlink>
            <w:r>
              <w:t>)</w:t>
            </w:r>
          </w:p>
        </w:tc>
      </w:tr>
      <w:tr w:rsidR="009506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506FE" w:rsidRDefault="006E343B">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rsidR="009506FE" w:rsidRDefault="006E343B">
            <w:pPr>
              <w:pStyle w:val="ProductList-TableBody"/>
            </w:pPr>
            <w:r>
              <w:t>SL de Usuário de CAL do Skype for Business Plus</w:t>
            </w:r>
          </w:p>
        </w:tc>
      </w:tr>
    </w:tbl>
    <w:p w:rsidR="009506FE" w:rsidRDefault="009506FE">
      <w:pPr>
        <w:pStyle w:val="ProductList-BodyIndented"/>
      </w:pPr>
    </w:p>
    <w:p w:rsidR="009506FE" w:rsidRDefault="006E343B">
      <w:pPr>
        <w:pStyle w:val="ProductList-ClauseHeading"/>
        <w:outlineLvl w:val="4"/>
      </w:pPr>
      <w:r>
        <w:t>3.2 Software Adicional</w:t>
      </w:r>
    </w:p>
    <w:tbl>
      <w:tblPr>
        <w:tblStyle w:val="PURTable"/>
        <w:tblW w:w="0" w:type="dxa"/>
        <w:tblLook w:val="04A0" w:firstRow="1" w:lastRow="0" w:firstColumn="1" w:lastColumn="0" w:noHBand="0" w:noVBand="1"/>
      </w:tblPr>
      <w:tblGrid>
        <w:gridCol w:w="3641"/>
        <w:gridCol w:w="3648"/>
        <w:gridCol w:w="362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Função do Audio/Video Conferencing Server</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Função do Director</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Função do Mediation Server</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Ferramenta de Administração de Bate-papo em Grupo do Microsoft Lync Server 2013</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Snap-in do PowerShell</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Função do Survivable Branch Appliance</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Função do Servidor de Interoperação de Vídeo</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r>
    </w:tbl>
    <w:p w:rsidR="009506FE" w:rsidRDefault="006E343B">
      <w:pPr>
        <w:pStyle w:val="ProductList-Offering1SubSection"/>
        <w:outlineLvl w:val="3"/>
      </w:pPr>
      <w:bookmarkStart w:id="117" w:name="_Sec820"/>
      <w:r>
        <w:t>4.Software Assurance</w:t>
      </w:r>
      <w:bookmarkEnd w:id="117"/>
    </w:p>
    <w:tbl>
      <w:tblPr>
        <w:tblStyle w:val="PURTable"/>
        <w:tblW w:w="0" w:type="dxa"/>
        <w:tblLook w:val="04A0" w:firstRow="1" w:lastRow="0" w:firstColumn="1" w:lastColumn="0" w:noHBand="0" w:noVBand="1"/>
      </w:tblPr>
      <w:tblGrid>
        <w:gridCol w:w="3660"/>
        <w:gridCol w:w="3636"/>
        <w:gridCol w:w="3620"/>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0">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URBreadcrumb"/>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1HeadingNoBorder"/>
        <w:outlineLvl w:val="1"/>
      </w:pPr>
      <w:bookmarkStart w:id="118" w:name="_Sec614"/>
      <w:r>
        <w:t>SQL Server</w:t>
      </w:r>
      <w:bookmarkEnd w:id="118"/>
      <w:r>
        <w:fldChar w:fldCharType="begin"/>
      </w:r>
      <w:r>
        <w:instrText xml:space="preserve"> TC "</w:instrText>
      </w:r>
      <w:bookmarkStart w:id="119" w:name="_Toc502070293"/>
      <w:r>
        <w:instrText>SQL Server</w:instrText>
      </w:r>
      <w:bookmarkEnd w:id="119"/>
      <w:r>
        <w:instrText>" \l 2</w:instrText>
      </w:r>
      <w:r>
        <w:fldChar w:fldCharType="end"/>
      </w:r>
    </w:p>
    <w:p w:rsidR="009506FE" w:rsidRDefault="006E343B">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2B2B2"/>
              <w:right w:val="none" w:sz="4" w:space="0" w:color="6E6E6E"/>
            </w:tcBorders>
          </w:tcPr>
          <w:p w:rsidR="009506FE" w:rsidRDefault="006E343B">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9506FE" w:rsidRDefault="006E343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2B2B2"/>
              <w:left w:val="none" w:sz="4" w:space="0" w:color="6E6E6E"/>
              <w:bottom w:val="dashed" w:sz="4" w:space="0" w:color="BFBFBF"/>
              <w:right w:val="none" w:sz="4" w:space="0" w:color="6E6E6E"/>
            </w:tcBorders>
          </w:tcPr>
          <w:p w:rsidR="009506FE" w:rsidRDefault="006E343B">
            <w:pPr>
              <w:pStyle w:val="ProductList-TableBody"/>
            </w:pPr>
            <w:r>
              <w:t>Complemento do Assurance Premium Standard do SQL Server</w:t>
            </w:r>
            <w:r>
              <w:fldChar w:fldCharType="begin"/>
            </w:r>
            <w:r>
              <w:instrText xml:space="preserve"> XE "Complemento do Assurance Premium Standard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506FE" w:rsidRDefault="006E343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2B2B2"/>
              <w:right w:val="none" w:sz="4" w:space="0" w:color="6E6E6E"/>
            </w:tcBorders>
          </w:tcPr>
          <w:p w:rsidR="009506FE" w:rsidRDefault="006E343B">
            <w:pPr>
              <w:pStyle w:val="ProductList-TableBody"/>
            </w:pPr>
            <w:r>
              <w:t>Complemento do Assurance Premium Core Standard do SQL Server (pacote com duas Licenças Principais)</w:t>
            </w:r>
          </w:p>
        </w:tc>
        <w:tc>
          <w:tcPr>
            <w:tcW w:w="620" w:type="dxa"/>
            <w:tcBorders>
              <w:top w:val="dashed" w:sz="4" w:space="0" w:color="BFBFBF"/>
              <w:left w:val="none" w:sz="4" w:space="0" w:color="6E6E6E"/>
              <w:bottom w:val="dashed" w:sz="4" w:space="0" w:color="B2B2B2"/>
              <w:right w:val="none" w:sz="4" w:space="0" w:color="6E6E6E"/>
            </w:tcBorders>
          </w:tcPr>
          <w:p w:rsidR="009506FE" w:rsidRDefault="006E343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160" w:type="dxa"/>
            <w:tcBorders>
              <w:top w:val="dashed" w:sz="4" w:space="0" w:color="B2B2B2"/>
              <w:left w:val="none" w:sz="4" w:space="0" w:color="6E6E6E"/>
              <w:bottom w:val="dashed" w:sz="4" w:space="0" w:color="BFBFBF"/>
              <w:right w:val="none" w:sz="4" w:space="0" w:color="6E6E6E"/>
            </w:tcBorders>
          </w:tcPr>
          <w:p w:rsidR="009506FE" w:rsidRDefault="006E343B">
            <w:pPr>
              <w:pStyle w:val="ProductList-TableBody"/>
            </w:pPr>
            <w:r>
              <w:t>Complemento do Assurance Premium Enterprise do SQL Server</w:t>
            </w:r>
            <w:r>
              <w:fldChar w:fldCharType="begin"/>
            </w:r>
            <w:r>
              <w:instrText xml:space="preserve"> XE "Complemento do Assurance Premium Enterprise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506FE" w:rsidRDefault="006E343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Complemento do Assurance Premium Core Enterprise do SQL Server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bl>
    <w:p w:rsidR="009506FE" w:rsidRDefault="006E343B">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3"/>
      </w:pPr>
      <w:r>
        <w:t>2.1 SQL Server 2017 Enterprise</w:t>
      </w:r>
    </w:p>
    <w:p w:rsidR="009506FE" w:rsidRDefault="006E343B">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rsidR="009506FE" w:rsidRDefault="009506FE">
      <w:pPr>
        <w:pStyle w:val="ProductList-Body"/>
      </w:pPr>
    </w:p>
    <w:p w:rsidR="009506FE" w:rsidRDefault="006E343B">
      <w:pPr>
        <w:pStyle w:val="ProductList-ClauseHeading"/>
        <w:outlineLvl w:val="3"/>
      </w:pPr>
      <w:r>
        <w:t>2.2 SQL Server Parallel Data Warehouse</w:t>
      </w:r>
    </w:p>
    <w:p w:rsidR="009506FE" w:rsidRDefault="006E343B">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rsidR="009506FE" w:rsidRDefault="009506FE">
      <w:pPr>
        <w:pStyle w:val="ProductList-Body"/>
      </w:pPr>
    </w:p>
    <w:p w:rsidR="009506FE" w:rsidRDefault="006E343B">
      <w:pPr>
        <w:pStyle w:val="ProductList-ClauseHeading"/>
        <w:outlineLvl w:val="3"/>
      </w:pPr>
      <w:r>
        <w:t>2.3 Compilação Opcional do SQL Server Parallel Data Warehouse sem Oracle Java</w:t>
      </w:r>
    </w:p>
    <w:p w:rsidR="009506FE" w:rsidRDefault="006E343B">
      <w:pPr>
        <w:pStyle w:val="ProductList-Body"/>
      </w:pPr>
      <w:r>
        <w:t xml:space="preserve">Os Clientes podem exigir uma compilação do produto com Oracle Java ou, mediante solicitação, sem Oracle Java. Para obter mais informações, consulte o site </w:t>
      </w:r>
      <w:hyperlink r:id="rId51">
        <w:r>
          <w:rPr>
            <w:color w:val="00467F"/>
            <w:u w:val="single"/>
          </w:rPr>
          <w:t>http://www.microsoft.com/en-us/sqlserver/solutions-technologies/data-warehousing/pdw.aspx</w:t>
        </w:r>
      </w:hyperlink>
      <w:r>
        <w:t>.</w:t>
      </w:r>
    </w:p>
    <w:p w:rsidR="009506FE" w:rsidRDefault="006E343B">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634"/>
        <w:gridCol w:w="3640"/>
        <w:gridCol w:w="3642"/>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506FE" w:rsidRDefault="006E343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3"/>
      </w:pPr>
      <w:r>
        <w:t>3.2 Atualizações Automáticas para Versões Anteriores do SQL Server</w:t>
      </w:r>
    </w:p>
    <w:p w:rsidR="009506FE" w:rsidRDefault="006E343B">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9506FE" w:rsidRDefault="009506FE">
      <w:pPr>
        <w:pStyle w:val="ProductList-Body"/>
      </w:pPr>
    </w:p>
    <w:p w:rsidR="009506FE" w:rsidRDefault="006E343B">
      <w:pPr>
        <w:pStyle w:val="ProductList-ClauseHeading"/>
        <w:outlineLvl w:val="3"/>
      </w:pPr>
      <w:r>
        <w:t>3.3 Seleção da Plataforma do SQL Server</w:t>
      </w:r>
    </w:p>
    <w:p w:rsidR="009506FE" w:rsidRDefault="006E343B">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rsidR="009506FE" w:rsidRDefault="009506FE">
      <w:pPr>
        <w:pStyle w:val="ProductList-Body"/>
      </w:pPr>
    </w:p>
    <w:p w:rsidR="009506FE" w:rsidRDefault="006E343B">
      <w:pPr>
        <w:pStyle w:val="ProductList-ClauseHeading"/>
        <w:outlineLvl w:val="3"/>
      </w:pPr>
      <w:r>
        <w:t>3.4 Executando Instâncias da Edição Standard</w:t>
      </w:r>
    </w:p>
    <w:p w:rsidR="009506FE" w:rsidRDefault="006E343B">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9506FE" w:rsidRDefault="009506FE">
      <w:pPr>
        <w:pStyle w:val="ProductList-Body"/>
      </w:pPr>
    </w:p>
    <w:p w:rsidR="009506FE" w:rsidRDefault="006E343B">
      <w:pPr>
        <w:pStyle w:val="ProductList-ClauseHeading"/>
        <w:outlineLvl w:val="3"/>
      </w:pPr>
      <w:r>
        <w:t>3.5 Servidores de Failover para Parallel Data Warehouse (PDW)</w:t>
      </w:r>
    </w:p>
    <w:p w:rsidR="009506FE" w:rsidRDefault="006E343B">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9506FE" w:rsidRDefault="009506FE">
      <w:pPr>
        <w:pStyle w:val="ProductList-Body"/>
      </w:pPr>
    </w:p>
    <w:p w:rsidR="009506FE" w:rsidRDefault="006E343B">
      <w:pPr>
        <w:pStyle w:val="ProductList-ClauseHeading"/>
        <w:outlineLvl w:val="3"/>
      </w:pPr>
      <w:r>
        <w:t>3.6 Software Adicional</w:t>
      </w:r>
    </w:p>
    <w:p w:rsidR="009506FE" w:rsidRDefault="006E343B">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Conectividade das Ferramentas de Cliente</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Distributed Replay Client</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Management Tools - Completo</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Indented"/>
      </w:pPr>
    </w:p>
    <w:p w:rsidR="009506FE" w:rsidRDefault="006E343B">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9506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506FE" w:rsidRDefault="009506FE">
            <w:pPr>
              <w:pStyle w:val="ProductList-TableBody"/>
            </w:pPr>
          </w:p>
        </w:tc>
      </w:tr>
    </w:tbl>
    <w:p w:rsidR="009506FE" w:rsidRDefault="006E343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4"/>
        <w:gridCol w:w="3639"/>
        <w:gridCol w:w="363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2">
              <w:r>
                <w:rPr>
                  <w:color w:val="00467F"/>
                  <w:u w:val="single"/>
                </w:rPr>
                <w:t>- junho de 2016</w:t>
              </w:r>
            </w:hyperlink>
            <w:r>
              <w:t xml:space="preserve">. R Server para Hadoop, R Server para Linux e R Server para Teradata </w:t>
            </w:r>
            <w:hyperlink r:id="rId53">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URBreadcrumb"/>
      </w:pPr>
    </w:p>
    <w:p w:rsidR="009506FE" w:rsidRDefault="006E343B">
      <w:pPr>
        <w:pStyle w:val="ProductList-ClauseHeading"/>
        <w:outlineLvl w:val="3"/>
      </w:pPr>
      <w:r>
        <w:t>4.1 SQL Server 2017 Enterprise Core - Virtualização Ilimitada</w:t>
      </w:r>
    </w:p>
    <w:p w:rsidR="009506FE" w:rsidRDefault="006E343B">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506FE" w:rsidRDefault="009506FE">
      <w:pPr>
        <w:pStyle w:val="ProductList-Body"/>
      </w:pPr>
    </w:p>
    <w:p w:rsidR="009506FE" w:rsidRDefault="006E343B">
      <w:pPr>
        <w:pStyle w:val="ProductList-ClauseHeading"/>
        <w:outlineLvl w:val="3"/>
      </w:pPr>
      <w:r>
        <w:t>4.2 SQL Server 2017 Enterprise Core - Atualizações de Recursos do Parallel Data Warehouse</w:t>
      </w:r>
    </w:p>
    <w:p w:rsidR="009506FE" w:rsidRDefault="006E343B">
      <w:pPr>
        <w:pStyle w:val="ProductList-Body"/>
      </w:pPr>
      <w:r>
        <w:t>Os Clientes com cobertura do SA estão qualificados para lançamentos de recursos do Parallel Data Warehouse (por exemplo, atualizações de dispositivos) entre os principais lançamentos de produtos.</w:t>
      </w:r>
    </w:p>
    <w:p w:rsidR="009506FE" w:rsidRDefault="009506FE">
      <w:pPr>
        <w:pStyle w:val="ProductList-Body"/>
      </w:pPr>
    </w:p>
    <w:p w:rsidR="009506FE" w:rsidRDefault="006E343B">
      <w:pPr>
        <w:pStyle w:val="ProductList-ClauseHeading"/>
        <w:outlineLvl w:val="3"/>
      </w:pPr>
      <w:r>
        <w:t>4.3 Opção de Compra (“Buy-out”) do SQL Server de acordo com o Enrollment for Application Platform (EAP)</w:t>
      </w:r>
    </w:p>
    <w:p w:rsidR="009506FE" w:rsidRDefault="006E343B">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9506FE" w:rsidRDefault="009506FE">
      <w:pPr>
        <w:pStyle w:val="ProductList-Body"/>
      </w:pPr>
    </w:p>
    <w:p w:rsidR="009506FE" w:rsidRDefault="006E343B">
      <w:pPr>
        <w:pStyle w:val="ProductList-ClauseHeading"/>
        <w:outlineLvl w:val="3"/>
      </w:pPr>
      <w:r>
        <w:t>4.4 SQL Server Enterprise Core e SQL Server Enterprise – Machine Learning Server para Windows e Machine Learning Server para Linux</w:t>
      </w:r>
    </w:p>
    <w:p w:rsidR="009506FE" w:rsidRDefault="006E343B">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rsidR="009506FE" w:rsidRDefault="009506FE">
      <w:pPr>
        <w:pStyle w:val="ProductList-Body"/>
      </w:pPr>
    </w:p>
    <w:p w:rsidR="009506FE" w:rsidRDefault="006E343B">
      <w:pPr>
        <w:pStyle w:val="ProductList-ClauseHeading"/>
        <w:outlineLvl w:val="3"/>
      </w:pPr>
      <w:r>
        <w:t>4.5 SQL Enterprise Core – Executando Machine Learning Server para Hadoop</w:t>
      </w:r>
    </w:p>
    <w:p w:rsidR="009506FE" w:rsidRDefault="006E343B">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rsidR="009506FE" w:rsidRDefault="009506FE">
      <w:pPr>
        <w:pStyle w:val="ProductList-Body"/>
      </w:pPr>
    </w:p>
    <w:p w:rsidR="009506FE" w:rsidRDefault="006E343B">
      <w:pPr>
        <w:pStyle w:val="ProductList-ClauseHeading"/>
        <w:outlineLvl w:val="3"/>
      </w:pPr>
      <w:r>
        <w:t>4.6 Uso do Power BI Report Server - SQL Server Enterprise Edition</w:t>
      </w:r>
    </w:p>
    <w:p w:rsidR="009506FE" w:rsidRDefault="006E343B">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9506FE" w:rsidRDefault="009506FE">
      <w:pPr>
        <w:pStyle w:val="PURBreadcrumb"/>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GroupHeading"/>
        <w:outlineLvl w:val="1"/>
      </w:pPr>
      <w:bookmarkStart w:id="124" w:name="_Sec615"/>
      <w:r>
        <w:t>System Center</w:t>
      </w:r>
      <w:bookmarkEnd w:id="124"/>
      <w:r>
        <w:fldChar w:fldCharType="begin"/>
      </w:r>
      <w:r>
        <w:instrText xml:space="preserve"> TC "</w:instrText>
      </w:r>
      <w:bookmarkStart w:id="125" w:name="_Toc502070294"/>
      <w:r>
        <w:instrText>System Center</w:instrText>
      </w:r>
      <w:bookmarkEnd w:id="125"/>
      <w:r>
        <w:instrText>" \l 2</w:instrText>
      </w:r>
      <w:r>
        <w:fldChar w:fldCharType="end"/>
      </w:r>
    </w:p>
    <w:p w:rsidR="009506FE" w:rsidRDefault="006E343B">
      <w:pPr>
        <w:pStyle w:val="ProductList-Offering2HeadingNoBorder"/>
        <w:outlineLvl w:val="2"/>
      </w:pPr>
      <w:bookmarkStart w:id="126" w:name="_Sec642"/>
      <w:r>
        <w:t>System Center Server</w:t>
      </w:r>
      <w:bookmarkEnd w:id="126"/>
      <w:r>
        <w:fldChar w:fldCharType="begin"/>
      </w:r>
      <w:r>
        <w:instrText xml:space="preserve"> TC "</w:instrText>
      </w:r>
      <w:bookmarkStart w:id="127" w:name="_Toc502070295"/>
      <w:r>
        <w:instrText>System Center Server</w:instrText>
      </w:r>
      <w:bookmarkEnd w:id="127"/>
      <w:r>
        <w:instrText>" \l 3</w:instrText>
      </w:r>
      <w:r>
        <w:fldChar w:fldCharType="end"/>
      </w:r>
    </w:p>
    <w:p w:rsidR="009506FE" w:rsidRDefault="006E343B">
      <w:pPr>
        <w:pStyle w:val="ProductList-Offering1SubSection"/>
        <w:outlineLvl w:val="3"/>
      </w:pPr>
      <w:bookmarkStart w:id="128" w:name="_Sec689"/>
      <w:r>
        <w:t>1.Disponibilidade do Produto</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506FE" w:rsidRDefault="006E343B">
      <w:pPr>
        <w:pStyle w:val="ProductList-Offering1SubSection"/>
        <w:outlineLvl w:val="3"/>
      </w:pPr>
      <w:bookmarkStart w:id="129" w:name="_Sec744"/>
      <w:r>
        <w:t>2.Condições do Produto</w:t>
      </w:r>
      <w:bookmarkEnd w:id="129"/>
    </w:p>
    <w:tbl>
      <w:tblPr>
        <w:tblStyle w:val="PURTable"/>
        <w:tblW w:w="0" w:type="dxa"/>
        <w:tblLook w:val="04A0" w:firstRow="1" w:lastRow="0" w:firstColumn="1" w:lastColumn="0" w:noHBand="0" w:noVBand="1"/>
      </w:tblPr>
      <w:tblGrid>
        <w:gridCol w:w="3636"/>
        <w:gridCol w:w="3653"/>
        <w:gridCol w:w="362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Offering1SubSection"/>
        <w:outlineLvl w:val="3"/>
      </w:pPr>
      <w:bookmarkStart w:id="130" w:name="_Sec797"/>
      <w:r>
        <w:t>3.Direitos de Uso</w:t>
      </w:r>
      <w:bookmarkEnd w:id="130"/>
    </w:p>
    <w:tbl>
      <w:tblPr>
        <w:tblStyle w:val="PURTable"/>
        <w:tblW w:w="0" w:type="dxa"/>
        <w:tblLook w:val="04A0" w:firstRow="1" w:lastRow="0" w:firstColumn="1" w:lastColumn="0" w:noHBand="0" w:noVBand="1"/>
      </w:tblPr>
      <w:tblGrid>
        <w:gridCol w:w="3667"/>
        <w:gridCol w:w="3598"/>
        <w:gridCol w:w="3651"/>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Software Adicional:N/D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79"/>
        <w:gridCol w:w="3680"/>
        <w:gridCol w:w="355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79"/>
        <w:gridCol w:w="3680"/>
        <w:gridCol w:w="355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3.3 Tecnologia SQL Server</w:t>
      </w:r>
    </w:p>
    <w:p w:rsidR="009506FE" w:rsidRDefault="006E34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9506FE" w:rsidRDefault="009506FE">
      <w:pPr>
        <w:pStyle w:val="ProductList-Body"/>
      </w:pPr>
    </w:p>
    <w:p w:rsidR="009506FE" w:rsidRDefault="006E343B">
      <w:pPr>
        <w:pStyle w:val="ProductList-ClauseHeading"/>
        <w:outlineLvl w:val="4"/>
      </w:pPr>
      <w:r>
        <w:t>3.4 Contêineres do Windows Server</w:t>
      </w:r>
    </w:p>
    <w:p w:rsidR="009506FE" w:rsidRDefault="006E343B">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9506FE" w:rsidRDefault="006E343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1"/>
        <w:gridCol w:w="3647"/>
        <w:gridCol w:w="361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4">
              <w:r>
                <w:rPr>
                  <w:color w:val="00467F"/>
                  <w:u w:val="single"/>
                </w:rPr>
                <w:t>Lista de Produtos - outubro de 2013</w:t>
              </w:r>
            </w:hyperlink>
            <w:r>
              <w:t xml:space="preserve">, </w:t>
            </w:r>
            <w:hyperlink r:id="rId55">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4.1 Direitos de Ramificação Atual do System Center (se houver)</w:t>
      </w:r>
    </w:p>
    <w:p w:rsidR="009506FE" w:rsidRDefault="006E343B">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rsidR="009506FE" w:rsidRDefault="009506FE">
      <w:pPr>
        <w:pStyle w:val="ProductList-ClauseHeading"/>
        <w:outlineLvl w:val="4"/>
      </w:pPr>
    </w:p>
    <w:p w:rsidR="009506FE" w:rsidRDefault="006E343B">
      <w:pPr>
        <w:pStyle w:val="ProductList-ClauseHeading"/>
        <w:outlineLvl w:val="4"/>
      </w:pPr>
      <w:r>
        <w:t>4.2 System Center Global Service Monitor</w:t>
      </w:r>
    </w:p>
    <w:p w:rsidR="009506FE" w:rsidRDefault="006E343B">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9506FE" w:rsidRDefault="009506FE">
      <w:pPr>
        <w:pStyle w:val="ProductList-Body"/>
      </w:pPr>
    </w:p>
    <w:p w:rsidR="009506FE" w:rsidRDefault="006E343B">
      <w:pPr>
        <w:pStyle w:val="ProductList-ClauseHeading"/>
        <w:outlineLvl w:val="4"/>
      </w:pPr>
      <w:r>
        <w:t>4.3 Direitos de Uso e Outorgas de Licença Associadas à Alteração no Modelo de Licenciamento – Licença Qualificada</w:t>
      </w:r>
    </w:p>
    <w:p w:rsidR="009506FE" w:rsidRDefault="006E343B">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70296"/>
      <w:r>
        <w:instrText>System Center Configuration Manager</w:instrText>
      </w:r>
      <w:bookmarkEnd w:id="133"/>
      <w:r>
        <w:instrText>" \l 3</w:instrText>
      </w:r>
      <w:r>
        <w:fldChar w:fldCharType="end"/>
      </w:r>
    </w:p>
    <w:p w:rsidR="009506FE" w:rsidRDefault="006E343B">
      <w:pPr>
        <w:pStyle w:val="ProductList-Offering1SubSection"/>
        <w:outlineLvl w:val="3"/>
      </w:pPr>
      <w:bookmarkStart w:id="134" w:name="_Sec691"/>
      <w:r>
        <w:t>1.Disponibilidade do Produto</w:t>
      </w:r>
      <w:bookmarkEnd w:id="134"/>
    </w:p>
    <w:p w:rsidR="009506FE" w:rsidRDefault="009506FE">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135" w:name="_Sec746"/>
      <w:r>
        <w:t>2.Condições do Produto</w:t>
      </w:r>
      <w:bookmarkEnd w:id="135"/>
    </w:p>
    <w:tbl>
      <w:tblPr>
        <w:tblStyle w:val="PURTable"/>
        <w:tblW w:w="0" w:type="dxa"/>
        <w:tblLook w:val="04A0" w:firstRow="1" w:lastRow="0" w:firstColumn="1" w:lastColumn="0" w:noHBand="0" w:noVBand="1"/>
      </w:tblPr>
      <w:tblGrid>
        <w:gridCol w:w="3638"/>
        <w:gridCol w:w="3655"/>
        <w:gridCol w:w="362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 xml:space="preserve">Edições Anteriores:N/D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 xml:space="preserve">Desconto de Atualização (UTD):N/D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56"/>
        <w:gridCol w:w="3617"/>
        <w:gridCol w:w="364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Software Adicional: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506FE" w:rsidRDefault="006E343B">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9506FE" w:rsidRDefault="006E343B">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9506FE" w:rsidRDefault="006E343B">
            <w:pPr>
              <w:pStyle w:val="ProductList-TableBody"/>
            </w:pPr>
            <w:r>
              <w:t xml:space="preserve">Licença Equivalente à Licença de Gerenciamento (consulte o </w:t>
            </w:r>
            <w:hyperlink w:anchor="_Sec591">
              <w:r>
                <w:rPr>
                  <w:color w:val="00467F"/>
                  <w:u w:val="single"/>
                </w:rPr>
                <w:t>Apêndice A</w:t>
              </w:r>
            </w:hyperlink>
            <w:r>
              <w:t>)</w:t>
            </w:r>
          </w:p>
        </w:tc>
      </w:tr>
      <w:tr w:rsidR="009506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506FE" w:rsidRDefault="006E343B">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3.2 Tecnologia SQL Server</w:t>
      </w:r>
    </w:p>
    <w:p w:rsidR="009506FE" w:rsidRDefault="006E34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9506FE" w:rsidRDefault="006E343B">
      <w:pPr>
        <w:pStyle w:val="ProductList-Offering1SubSection"/>
        <w:outlineLvl w:val="3"/>
      </w:pPr>
      <w:bookmarkStart w:id="137" w:name="_Sec839"/>
      <w:r>
        <w:t>4.Software Assurance</w:t>
      </w:r>
      <w:bookmarkEnd w:id="137"/>
    </w:p>
    <w:tbl>
      <w:tblPr>
        <w:tblStyle w:val="PURTable"/>
        <w:tblW w:w="0" w:type="dxa"/>
        <w:tblLook w:val="04A0" w:firstRow="1" w:lastRow="0" w:firstColumn="1" w:lastColumn="0" w:noHBand="0" w:noVBand="1"/>
      </w:tblPr>
      <w:tblGrid>
        <w:gridCol w:w="3658"/>
        <w:gridCol w:w="3634"/>
        <w:gridCol w:w="3624"/>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6">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4.1 System Center Configuration Manager - Direitos de VDI</w:t>
      </w:r>
    </w:p>
    <w:p w:rsidR="009506FE" w:rsidRDefault="006E343B">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9506FE" w:rsidRDefault="009506FE">
      <w:pPr>
        <w:pStyle w:val="ProductList-Body"/>
      </w:pPr>
    </w:p>
    <w:p w:rsidR="009506FE" w:rsidRDefault="006E343B">
      <w:pPr>
        <w:pStyle w:val="ProductList-ClauseHeading"/>
        <w:outlineLvl w:val="4"/>
      </w:pPr>
      <w:r>
        <w:t>4.2 Direitos de Ramificação Atual do System Center Configuration Manager</w:t>
      </w:r>
    </w:p>
    <w:p w:rsidR="009506FE" w:rsidRDefault="006E343B">
      <w:pPr>
        <w:pStyle w:val="ProductList-Body"/>
      </w:pPr>
      <w:r>
        <w:t>Clientes com SA ativo nas Licenças do System Center Configuration Manager ou Licenças equivalentes a ML podem instalar e usar a opção de Ramificação Atual do System Center Configuration Manager.</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70297"/>
      <w:r>
        <w:instrText>System Center Data Protection Manager</w:instrText>
      </w:r>
      <w:bookmarkEnd w:id="139"/>
      <w:r>
        <w:instrText>" \l 3</w:instrText>
      </w:r>
      <w:r>
        <w:fldChar w:fldCharType="end"/>
      </w:r>
    </w:p>
    <w:p w:rsidR="009506FE" w:rsidRDefault="006E343B">
      <w:pPr>
        <w:pStyle w:val="ProductList-Offering1SubSection"/>
        <w:outlineLvl w:val="3"/>
      </w:pPr>
      <w:bookmarkStart w:id="140" w:name="_Sec690"/>
      <w:r>
        <w:t>1.Disponibilidade do Produto</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141" w:name="_Sec745"/>
      <w:r>
        <w:t>2.Condições do Produto</w:t>
      </w:r>
      <w:bookmarkEnd w:id="141"/>
    </w:p>
    <w:tbl>
      <w:tblPr>
        <w:tblStyle w:val="PURTable"/>
        <w:tblW w:w="0" w:type="dxa"/>
        <w:tblLook w:val="04A0" w:firstRow="1" w:lastRow="0" w:firstColumn="1" w:lastColumn="0" w:noHBand="0" w:noVBand="1"/>
      </w:tblPr>
      <w:tblGrid>
        <w:gridCol w:w="3673"/>
        <w:gridCol w:w="3635"/>
        <w:gridCol w:w="360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56"/>
        <w:gridCol w:w="3617"/>
        <w:gridCol w:w="364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Software Adicional: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3.2 Tecnologia SQL Server</w:t>
      </w:r>
    </w:p>
    <w:p w:rsidR="009506FE" w:rsidRDefault="006E34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9506FE" w:rsidRDefault="006E343B">
      <w:pPr>
        <w:pStyle w:val="ProductList-Offering1SubSection"/>
        <w:outlineLvl w:val="3"/>
      </w:pPr>
      <w:bookmarkStart w:id="143" w:name="_Sec927"/>
      <w:r>
        <w:t>4.Software Assurance</w:t>
      </w:r>
      <w:bookmarkEnd w:id="143"/>
    </w:p>
    <w:tbl>
      <w:tblPr>
        <w:tblStyle w:val="PURTable"/>
        <w:tblW w:w="0" w:type="dxa"/>
        <w:tblLook w:val="04A0" w:firstRow="1" w:lastRow="0" w:firstColumn="1" w:lastColumn="0" w:noHBand="0" w:noVBand="1"/>
      </w:tblPr>
      <w:tblGrid>
        <w:gridCol w:w="3672"/>
        <w:gridCol w:w="3627"/>
        <w:gridCol w:w="361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7">
              <w:r>
                <w:rPr>
                  <w:color w:val="00467F"/>
                  <w:u w:val="single"/>
                </w:rPr>
                <w:t>Lista de Produtos - outubro de 2013</w:t>
              </w:r>
            </w:hyperlink>
            <w:r>
              <w:t xml:space="preserve">, </w:t>
            </w:r>
            <w:hyperlink r:id="rId5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4.1 Direitos de Ramificação Atual do System Center Data Protection Manager</w:t>
      </w:r>
    </w:p>
    <w:p w:rsidR="009506FE" w:rsidRDefault="006E343B">
      <w:pPr>
        <w:pStyle w:val="ProductList-Body"/>
      </w:pPr>
      <w:r>
        <w:t>Clientes com SA ativo nas Licenças do System Center Data Protection Manager ou Licença equivalente a ML podem instalar e usar a opção de Ramificação Atual do System Center Data Protection Manager.</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70298"/>
      <w:r>
        <w:instrText>System Center Endpoint Protection</w:instrText>
      </w:r>
      <w:bookmarkEnd w:id="145"/>
      <w:r>
        <w:instrText>" \l 3</w:instrText>
      </w:r>
      <w:r>
        <w:fldChar w:fldCharType="end"/>
      </w:r>
    </w:p>
    <w:p w:rsidR="009506FE" w:rsidRDefault="006E343B">
      <w:pPr>
        <w:pStyle w:val="ProductList-Offering1SubSection"/>
        <w:outlineLvl w:val="3"/>
      </w:pPr>
      <w:bookmarkStart w:id="146" w:name="_Sec892"/>
      <w:r>
        <w:t>1.Disponibilidade do Produto</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none" w:sz="4" w:space="0" w:color="BFBFBF"/>
              <w:right w:val="none" w:sz="4" w:space="0" w:color="6E6E6E"/>
            </w:tcBorders>
          </w:tcPr>
          <w:p w:rsidR="009506FE" w:rsidRDefault="006E343B">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9506FE" w:rsidRDefault="006E343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506FE" w:rsidRDefault="006E343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506FE" w:rsidRDefault="009506F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506FE" w:rsidRDefault="006E343B">
      <w:pPr>
        <w:pStyle w:val="ProductList-Offering1SubSection"/>
        <w:outlineLvl w:val="3"/>
      </w:pPr>
      <w:bookmarkStart w:id="147" w:name="_Sec893"/>
      <w:r>
        <w:t>2.Condições do Produto</w:t>
      </w:r>
      <w:bookmarkEnd w:id="147"/>
    </w:p>
    <w:tbl>
      <w:tblPr>
        <w:tblStyle w:val="PURTable"/>
        <w:tblW w:w="0" w:type="dxa"/>
        <w:tblLook w:val="04A0" w:firstRow="1" w:lastRow="0" w:firstColumn="1" w:lastColumn="0" w:noHBand="0" w:noVBand="1"/>
      </w:tblPr>
      <w:tblGrid>
        <w:gridCol w:w="3638"/>
        <w:gridCol w:w="3655"/>
        <w:gridCol w:w="362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 xml:space="preserve">Edições Anteriores:N/D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(SA):N/D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 xml:space="preserve">Desconto de Atualização (UTD):N/D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62"/>
        <w:gridCol w:w="3623"/>
        <w:gridCol w:w="3631"/>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Software Adicional: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Tecnologias Incluídas: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SLs de Usuário e Dispositivo</w:t>
      </w:r>
    </w:p>
    <w:p w:rsidR="009506FE" w:rsidRDefault="006E343B">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9506FE" w:rsidRDefault="009506FE">
      <w:pPr>
        <w:pStyle w:val="ProductList-Body"/>
      </w:pPr>
    </w:p>
    <w:p w:rsidR="009506FE" w:rsidRDefault="006E343B">
      <w:pPr>
        <w:pStyle w:val="ProductList-ClauseHeading"/>
        <w:outlineLvl w:val="4"/>
      </w:pPr>
      <w:r>
        <w:t>3.2 SLs de Gerenciamento de Servidores</w:t>
      </w:r>
    </w:p>
    <w:p w:rsidR="009506FE" w:rsidRDefault="006E343B">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9506FE" w:rsidRDefault="009506FE">
      <w:pPr>
        <w:pStyle w:val="ProductList-Body"/>
      </w:pPr>
    </w:p>
    <w:p w:rsidR="009506FE" w:rsidRDefault="006E343B">
      <w:pPr>
        <w:pStyle w:val="ProductList-ClauseHeading"/>
        <w:outlineLvl w:val="4"/>
      </w:pPr>
      <w:r>
        <w:t>3.3 Substituição de Mecanismos de Verificação</w:t>
      </w:r>
    </w:p>
    <w:p w:rsidR="009506FE" w:rsidRDefault="006E343B">
      <w:pPr>
        <w:pStyle w:val="ProductList-Body"/>
      </w:pPr>
      <w:r>
        <w:t>A Microsoft poderá substituir o software e os arquivos semelhantes pelo Serviço Online:</w:t>
      </w:r>
    </w:p>
    <w:p w:rsidR="009506FE" w:rsidRDefault="006E343B" w:rsidP="006E343B">
      <w:pPr>
        <w:pStyle w:val="ProductList-Bullet"/>
        <w:numPr>
          <w:ilvl w:val="0"/>
          <w:numId w:val="20"/>
        </w:numPr>
      </w:pPr>
      <w:r>
        <w:t xml:space="preserve">software antivírus e anti-spam; e </w:t>
      </w:r>
    </w:p>
    <w:p w:rsidR="009506FE" w:rsidRDefault="006E343B" w:rsidP="006E343B">
      <w:pPr>
        <w:pStyle w:val="ProductList-Bullet"/>
        <w:numPr>
          <w:ilvl w:val="0"/>
          <w:numId w:val="20"/>
        </w:numPr>
      </w:pPr>
      <w:r>
        <w:t>arquivos de assinatura e arquivos de dados com filtragem de conteúdo.</w:t>
      </w:r>
    </w:p>
    <w:p w:rsidR="009506FE" w:rsidRDefault="006E343B">
      <w:pPr>
        <w:pStyle w:val="ProductList-Offering1SubSection"/>
        <w:outlineLvl w:val="3"/>
      </w:pPr>
      <w:bookmarkStart w:id="149" w:name="_Sec895"/>
      <w:r>
        <w:t>4.Software Assurance</w:t>
      </w:r>
      <w:bookmarkEnd w:id="149"/>
    </w:p>
    <w:tbl>
      <w:tblPr>
        <w:tblStyle w:val="PURTable"/>
        <w:tblW w:w="0" w:type="dxa"/>
        <w:tblLook w:val="04A0" w:firstRow="1" w:lastRow="0" w:firstColumn="1" w:lastColumn="0" w:noHBand="0" w:noVBand="1"/>
      </w:tblPr>
      <w:tblGrid>
        <w:gridCol w:w="3660"/>
        <w:gridCol w:w="3633"/>
        <w:gridCol w:w="362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Benefícios do SA:N/D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9">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4.1 Direitos de Ramificação Atual do System Center Endpoint Protection</w:t>
      </w:r>
    </w:p>
    <w:p w:rsidR="009506FE" w:rsidRDefault="006E343B">
      <w:pPr>
        <w:pStyle w:val="ProductList-Body"/>
      </w:pPr>
      <w:r>
        <w:t>Clientes com SA ativo nas Licenças do System Center Endpoint Protection ou Licença equivalente a ML podem instalar e usar a opção de Ramificação Atual do System Center Endpoint Protection.</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70299"/>
      <w:r>
        <w:instrText>System Center Operations Manager</w:instrText>
      </w:r>
      <w:bookmarkEnd w:id="151"/>
      <w:r>
        <w:instrText>" \l 3</w:instrText>
      </w:r>
      <w:r>
        <w:fldChar w:fldCharType="end"/>
      </w:r>
    </w:p>
    <w:p w:rsidR="009506FE" w:rsidRDefault="006E343B">
      <w:pPr>
        <w:pStyle w:val="ProductList-Offering1SubSection"/>
        <w:outlineLvl w:val="3"/>
      </w:pPr>
      <w:bookmarkStart w:id="152" w:name="_Sec1181"/>
      <w:r>
        <w:t>1.Disponibilidade do Produto</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153" w:name="_Sec1182"/>
      <w:r>
        <w:t>2.Condições do Produto</w:t>
      </w:r>
      <w:bookmarkEnd w:id="153"/>
    </w:p>
    <w:tbl>
      <w:tblPr>
        <w:tblStyle w:val="PURTable"/>
        <w:tblW w:w="0" w:type="dxa"/>
        <w:tblLook w:val="04A0" w:firstRow="1" w:lastRow="0" w:firstColumn="1" w:lastColumn="0" w:noHBand="0" w:noVBand="1"/>
      </w:tblPr>
      <w:tblGrid>
        <w:gridCol w:w="3673"/>
        <w:gridCol w:w="3635"/>
        <w:gridCol w:w="360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60">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3"/>
      </w:pPr>
      <w:bookmarkStart w:id="154" w:name="_Sec1183"/>
      <w:r>
        <w:t>3. Direitos de Uso</w:t>
      </w:r>
      <w:bookmarkEnd w:id="154"/>
    </w:p>
    <w:tbl>
      <w:tblPr>
        <w:tblStyle w:val="PURTable"/>
        <w:tblW w:w="0" w:type="dxa"/>
        <w:tblLook w:val="04A0" w:firstRow="1" w:lastRow="0" w:firstColumn="1" w:lastColumn="0" w:noHBand="0" w:noVBand="1"/>
      </w:tblPr>
      <w:tblGrid>
        <w:gridCol w:w="3656"/>
        <w:gridCol w:w="3617"/>
        <w:gridCol w:w="364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1">
              <w:r>
                <w:rPr>
                  <w:color w:val="00467F"/>
                  <w:u w:val="single"/>
                </w:rPr>
                <w:t>Universal</w:t>
              </w:r>
            </w:hyperlink>
            <w:r>
              <w:t xml:space="preserve">; </w:t>
            </w:r>
            <w:hyperlink r:id="rId62">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Software Adicional: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3">
              <w:r>
                <w:rPr>
                  <w:color w:val="00467F"/>
                  <w:u w:val="single"/>
                </w:rPr>
                <w:t>Recursos de Internet</w:t>
              </w:r>
            </w:hyperlink>
            <w:r>
              <w:t xml:space="preserve">, </w:t>
            </w:r>
            <w:hyperlink r:id="rId64">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3.2 Tecnologia SQL Server</w:t>
      </w:r>
    </w:p>
    <w:p w:rsidR="009506FE" w:rsidRDefault="006E34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9506FE" w:rsidRDefault="006E343B">
      <w:pPr>
        <w:pStyle w:val="ProductList-Offering1SubSection"/>
        <w:outlineLvl w:val="3"/>
      </w:pPr>
      <w:bookmarkStart w:id="155" w:name="_Sec1184"/>
      <w:r>
        <w:t>4.Software Assurance</w:t>
      </w:r>
      <w:bookmarkEnd w:id="155"/>
    </w:p>
    <w:tbl>
      <w:tblPr>
        <w:tblStyle w:val="PURTable"/>
        <w:tblW w:w="0" w:type="dxa"/>
        <w:tblLook w:val="04A0" w:firstRow="1" w:lastRow="0" w:firstColumn="1" w:lastColumn="0" w:noHBand="0" w:noVBand="1"/>
      </w:tblPr>
      <w:tblGrid>
        <w:gridCol w:w="3672"/>
        <w:gridCol w:w="3627"/>
        <w:gridCol w:w="361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5">
              <w:r>
                <w:rPr>
                  <w:color w:val="00467F"/>
                  <w:u w:val="single"/>
                </w:rPr>
                <w:t>Lista de Produtos - outubro de 2013</w:t>
              </w:r>
            </w:hyperlink>
            <w:r>
              <w:t xml:space="preserve">; </w:t>
            </w:r>
            <w:hyperlink r:id="rId66">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4.1 Direitos de Ramificação Atual do System Center Operations Manager</w:t>
      </w:r>
    </w:p>
    <w:p w:rsidR="009506FE" w:rsidRDefault="006E343B">
      <w:pPr>
        <w:pStyle w:val="ProductList-Body"/>
      </w:pPr>
      <w:r>
        <w:t>Clientes com SA ativo nas Licenças do System Center Operations Manager ou com Licença equivalente a ML podem instalar e usar a opção de Ramificação Atual do System Center Operations Manager.</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70300"/>
      <w:r>
        <w:instrText>System Center Orchestrator</w:instrText>
      </w:r>
      <w:bookmarkEnd w:id="157"/>
      <w:r>
        <w:instrText>" \l 3</w:instrText>
      </w:r>
      <w:r>
        <w:fldChar w:fldCharType="end"/>
      </w:r>
    </w:p>
    <w:p w:rsidR="009506FE" w:rsidRDefault="006E343B">
      <w:pPr>
        <w:pStyle w:val="ProductList-Offering1SubSection"/>
        <w:outlineLvl w:val="3"/>
      </w:pPr>
      <w:bookmarkStart w:id="158" w:name="_Sec1186"/>
      <w:r>
        <w:t>1.Disponibilidade do Produto</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159" w:name="_Sec1187"/>
      <w:r>
        <w:t>2.Condições do Produto</w:t>
      </w:r>
      <w:bookmarkEnd w:id="159"/>
    </w:p>
    <w:tbl>
      <w:tblPr>
        <w:tblStyle w:val="PURTable"/>
        <w:tblW w:w="0" w:type="dxa"/>
        <w:tblLook w:val="04A0" w:firstRow="1" w:lastRow="0" w:firstColumn="1" w:lastColumn="0" w:noHBand="0" w:noVBand="1"/>
      </w:tblPr>
      <w:tblGrid>
        <w:gridCol w:w="3673"/>
        <w:gridCol w:w="3635"/>
        <w:gridCol w:w="360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67">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56"/>
        <w:gridCol w:w="3617"/>
        <w:gridCol w:w="364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8">
              <w:r>
                <w:rPr>
                  <w:color w:val="00467F"/>
                  <w:u w:val="single"/>
                </w:rPr>
                <w:t>Universal</w:t>
              </w:r>
            </w:hyperlink>
            <w:r>
              <w:t xml:space="preserve">; </w:t>
            </w:r>
            <w:hyperlink r:id="rId69">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Software Adicional: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0">
              <w:r>
                <w:rPr>
                  <w:color w:val="00467F"/>
                  <w:u w:val="single"/>
                </w:rPr>
                <w:t>Recursos de Internet</w:t>
              </w:r>
            </w:hyperlink>
            <w:r>
              <w:t xml:space="preserve">, </w:t>
            </w:r>
            <w:hyperlink r:id="rId71">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3.2 Tecnologia SQL Server</w:t>
      </w:r>
    </w:p>
    <w:p w:rsidR="009506FE" w:rsidRDefault="006E34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9506FE" w:rsidRDefault="006E343B">
      <w:pPr>
        <w:pStyle w:val="ProductList-Offering1SubSection"/>
        <w:outlineLvl w:val="3"/>
      </w:pPr>
      <w:bookmarkStart w:id="161" w:name="_Sec1189"/>
      <w:r>
        <w:t>4.Software Assurance</w:t>
      </w:r>
      <w:bookmarkEnd w:id="161"/>
    </w:p>
    <w:tbl>
      <w:tblPr>
        <w:tblStyle w:val="PURTable"/>
        <w:tblW w:w="0" w:type="dxa"/>
        <w:tblLook w:val="04A0" w:firstRow="1" w:lastRow="0" w:firstColumn="1" w:lastColumn="0" w:noHBand="0" w:noVBand="1"/>
      </w:tblPr>
      <w:tblGrid>
        <w:gridCol w:w="3672"/>
        <w:gridCol w:w="3627"/>
        <w:gridCol w:w="361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72">
              <w:r>
                <w:rPr>
                  <w:color w:val="00467F"/>
                  <w:u w:val="single"/>
                </w:rPr>
                <w:t>Lista de Produtos - outubro de 2013</w:t>
              </w:r>
            </w:hyperlink>
            <w:r>
              <w:t xml:space="preserve">; </w:t>
            </w:r>
            <w:hyperlink r:id="rId7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70301"/>
      <w:r>
        <w:instrText>System Center Service Manager</w:instrText>
      </w:r>
      <w:bookmarkEnd w:id="163"/>
      <w:r>
        <w:instrText>" \l 3</w:instrText>
      </w:r>
      <w:r>
        <w:fldChar w:fldCharType="end"/>
      </w:r>
    </w:p>
    <w:p w:rsidR="009506FE" w:rsidRDefault="006E343B">
      <w:pPr>
        <w:pStyle w:val="ProductList-Offering1SubSection"/>
        <w:outlineLvl w:val="3"/>
      </w:pPr>
      <w:bookmarkStart w:id="164" w:name="_Sec1191"/>
      <w:r>
        <w:t>1.Disponibilidade do Produto</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165" w:name="_Sec1192"/>
      <w:r>
        <w:t>2.Condições do Produto</w:t>
      </w:r>
      <w:bookmarkEnd w:id="165"/>
    </w:p>
    <w:tbl>
      <w:tblPr>
        <w:tblStyle w:val="PURTable"/>
        <w:tblW w:w="0" w:type="dxa"/>
        <w:tblLook w:val="04A0" w:firstRow="1" w:lastRow="0" w:firstColumn="1" w:lastColumn="0" w:noHBand="0" w:noVBand="1"/>
      </w:tblPr>
      <w:tblGrid>
        <w:gridCol w:w="3673"/>
        <w:gridCol w:w="3635"/>
        <w:gridCol w:w="360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7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56"/>
        <w:gridCol w:w="3617"/>
        <w:gridCol w:w="364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5">
              <w:r>
                <w:rPr>
                  <w:color w:val="00467F"/>
                  <w:u w:val="single"/>
                </w:rPr>
                <w:t>Universal</w:t>
              </w:r>
            </w:hyperlink>
            <w:r>
              <w:t xml:space="preserve">; </w:t>
            </w:r>
            <w:hyperlink r:id="rId76">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Software Adicional: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7">
              <w:r>
                <w:rPr>
                  <w:color w:val="00467F"/>
                  <w:u w:val="single"/>
                </w:rPr>
                <w:t>Recursos de Internet</w:t>
              </w:r>
            </w:hyperlink>
            <w:r>
              <w:t xml:space="preserve">, </w:t>
            </w:r>
            <w:hyperlink r:id="rId78">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Licença de Gerenciamento</w:t>
      </w:r>
    </w:p>
    <w:tbl>
      <w:tblPr>
        <w:tblStyle w:val="PURTable"/>
        <w:tblW w:w="0" w:type="dxa"/>
        <w:tblLook w:val="04A0" w:firstRow="1" w:lastRow="0" w:firstColumn="1" w:lastColumn="0" w:noHBand="0" w:noVBand="1"/>
      </w:tblPr>
      <w:tblGrid>
        <w:gridCol w:w="3694"/>
        <w:gridCol w:w="3645"/>
        <w:gridCol w:w="357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3.2 Tecnologia SQL Server</w:t>
      </w:r>
    </w:p>
    <w:p w:rsidR="009506FE" w:rsidRDefault="006E34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9506FE" w:rsidRDefault="006E343B">
      <w:pPr>
        <w:pStyle w:val="ProductList-Offering1SubSection"/>
        <w:outlineLvl w:val="3"/>
      </w:pPr>
      <w:bookmarkStart w:id="167" w:name="_Sec1194"/>
      <w:r>
        <w:t>4.Software Assurance</w:t>
      </w:r>
      <w:bookmarkEnd w:id="167"/>
    </w:p>
    <w:tbl>
      <w:tblPr>
        <w:tblStyle w:val="PURTable"/>
        <w:tblW w:w="0" w:type="dxa"/>
        <w:tblLook w:val="04A0" w:firstRow="1" w:lastRow="0" w:firstColumn="1" w:lastColumn="0" w:noHBand="0" w:noVBand="1"/>
      </w:tblPr>
      <w:tblGrid>
        <w:gridCol w:w="3672"/>
        <w:gridCol w:w="3627"/>
        <w:gridCol w:w="361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79">
              <w:r>
                <w:rPr>
                  <w:color w:val="00467F"/>
                  <w:u w:val="single"/>
                </w:rPr>
                <w:t>Lista de Produtos - outubro de 2013</w:t>
              </w:r>
            </w:hyperlink>
            <w:r>
              <w:t xml:space="preserve">; </w:t>
            </w:r>
            <w:hyperlink r:id="rId80">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4.1 Direitos de Ramificação Atual do System Center Service Manager</w:t>
      </w:r>
    </w:p>
    <w:p w:rsidR="009506FE" w:rsidRDefault="006E343B">
      <w:pPr>
        <w:pStyle w:val="ProductList-Body"/>
      </w:pPr>
      <w:r>
        <w:t>Clientes com SA ativo nas Licenças do System Center Service Manager ou com Licença equivalente a ML podem instalar e usar a opção de Ramificação Atual do System Center Service Manager.</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70302"/>
      <w:r>
        <w:instrText>Virtual Desktop Infrastructure (VDI) Suite</w:instrText>
      </w:r>
      <w:bookmarkEnd w:id="169"/>
      <w:r>
        <w:instrText>" \l 2</w:instrText>
      </w:r>
      <w:r>
        <w:fldChar w:fldCharType="end"/>
      </w:r>
    </w:p>
    <w:p w:rsidR="009506FE" w:rsidRDefault="006E343B">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1">
        <w:r>
          <w:rPr>
            <w:color w:val="00467F"/>
            <w:u w:val="single"/>
          </w:rPr>
          <w:t>http://go.microsoft.com/?linkid=9839206</w:t>
        </w:r>
      </w:hyperlink>
      <w:r>
        <w:t xml:space="preserve"> e a Lista de Produtos de junho de 2015 </w:t>
      </w:r>
      <w:hyperlink r:id="rId82">
        <w:r>
          <w:rPr>
            <w:color w:val="00467F"/>
            <w:u w:val="single"/>
          </w:rPr>
          <w:t>http://go.microsoft.com/?linkid=9839207</w:t>
        </w:r>
      </w:hyperlink>
      <w:r>
        <w:t>.</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GroupHeading"/>
        <w:outlineLvl w:val="1"/>
      </w:pPr>
      <w:bookmarkStart w:id="170" w:name="_Sec617"/>
      <w:r>
        <w:t>Visual Studio</w:t>
      </w:r>
      <w:bookmarkEnd w:id="170"/>
      <w:r>
        <w:fldChar w:fldCharType="begin"/>
      </w:r>
      <w:r>
        <w:instrText xml:space="preserve"> TC "</w:instrText>
      </w:r>
      <w:bookmarkStart w:id="171" w:name="_Toc502070303"/>
      <w:r>
        <w:instrText>Visual Studio</w:instrText>
      </w:r>
      <w:bookmarkEnd w:id="171"/>
      <w:r>
        <w:instrText>" \l 2</w:instrText>
      </w:r>
      <w:r>
        <w:fldChar w:fldCharType="end"/>
      </w:r>
    </w:p>
    <w:p w:rsidR="009506FE" w:rsidRDefault="006E343B">
      <w:pPr>
        <w:pStyle w:val="ProductList-Offering2HeadingNoBorder"/>
        <w:outlineLvl w:val="2"/>
      </w:pPr>
      <w:bookmarkStart w:id="172" w:name="_Sec649"/>
      <w:r>
        <w:t>Visual Studio</w:t>
      </w:r>
      <w:bookmarkEnd w:id="172"/>
      <w:r>
        <w:fldChar w:fldCharType="begin"/>
      </w:r>
      <w:r>
        <w:instrText xml:space="preserve"> TC "</w:instrText>
      </w:r>
      <w:bookmarkStart w:id="173" w:name="_Toc502070304"/>
      <w:r>
        <w:instrText>Visual Studio</w:instrText>
      </w:r>
      <w:bookmarkEnd w:id="173"/>
      <w:r>
        <w:instrText>" \l 3</w:instrText>
      </w:r>
      <w:r>
        <w:fldChar w:fldCharType="end"/>
      </w:r>
    </w:p>
    <w:p w:rsidR="009506FE" w:rsidRDefault="006E343B">
      <w:pPr>
        <w:pStyle w:val="ProductList-Offering1SubSection"/>
        <w:outlineLvl w:val="3"/>
      </w:pPr>
      <w:bookmarkStart w:id="174" w:name="_Sec697"/>
      <w:r>
        <w:t>1.Disponibilidade do Produto</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506FE" w:rsidRDefault="006E343B">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37"/>
        <w:gridCol w:w="3642"/>
        <w:gridCol w:w="363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2.1 Outorga de Licença para SQL Server Parallel Data Warehouse Developer</w:t>
      </w:r>
    </w:p>
    <w:p w:rsidR="009506FE" w:rsidRDefault="006E343B">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rsidR="009506FE" w:rsidRDefault="009506FE">
      <w:pPr>
        <w:pStyle w:val="ProductList-Body"/>
      </w:pPr>
    </w:p>
    <w:p w:rsidR="009506FE" w:rsidRDefault="006E343B">
      <w:pPr>
        <w:pStyle w:val="ProductList-ClauseHeading"/>
        <w:outlineLvl w:val="4"/>
      </w:pPr>
      <w:r>
        <w:t>2.2 Outorga de Licença para Visual Studio Team Foundation Server 2018</w:t>
      </w:r>
    </w:p>
    <w:p w:rsidR="009506FE" w:rsidRDefault="006E343B">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9506FE" w:rsidRDefault="009506FE">
      <w:pPr>
        <w:pStyle w:val="ProductList-Body"/>
      </w:pPr>
    </w:p>
    <w:p w:rsidR="009506FE" w:rsidRDefault="006E343B">
      <w:pPr>
        <w:pStyle w:val="ProductList-ClauseHeading"/>
        <w:outlineLvl w:val="4"/>
      </w:pPr>
      <w:r>
        <w:t>2.3 Serviços da Plataforma do Microsoft Azure</w:t>
      </w:r>
    </w:p>
    <w:p w:rsidR="009506FE" w:rsidRDefault="006E343B">
      <w:pPr>
        <w:pStyle w:val="ProductList-Body"/>
      </w:pPr>
      <w:r>
        <w:t>Os benefícios do Microsoft Azure não podem ser combinados de várias Assinaturas do Visual Studio ou Plataformas MSDN em uma única conta do Microsoft Azure.</w:t>
      </w:r>
    </w:p>
    <w:p w:rsidR="009506FE" w:rsidRDefault="006E343B">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65"/>
        <w:gridCol w:w="3612"/>
        <w:gridCol w:w="3639"/>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Software Adicional: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Arquivo BUILDSERVER.TXT</w:t>
      </w:r>
    </w:p>
    <w:p w:rsidR="009506FE" w:rsidRDefault="006E343B">
      <w:pPr>
        <w:pStyle w:val="ProductList-Body"/>
      </w:pPr>
      <w:r>
        <w:t xml:space="preserve">O Cliente pode instalar cópias dos arquivos nas Listas BuildServer encontradas no site </w:t>
      </w:r>
      <w:hyperlink r:id="rId83">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9506FE" w:rsidRDefault="009506FE">
      <w:pPr>
        <w:pStyle w:val="ProductList-Body"/>
      </w:pPr>
    </w:p>
    <w:p w:rsidR="009506FE" w:rsidRDefault="006E343B">
      <w:pPr>
        <w:pStyle w:val="ProductList-ClauseHeading"/>
        <w:outlineLvl w:val="4"/>
      </w:pPr>
      <w:r>
        <w:t>3.2 Utilitários</w:t>
      </w:r>
    </w:p>
    <w:p w:rsidR="009506FE" w:rsidRDefault="006E343B">
      <w:pPr>
        <w:pStyle w:val="ProductList-Body"/>
      </w:pPr>
      <w:r>
        <w:t xml:space="preserve">O Cliente pode copiar e instalar os Utilitários listados no site </w:t>
      </w:r>
      <w:hyperlink r:id="rId84">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ou acesso, por parte de nenhum terceiro, aos Utilitários que o Cliente instala em qualquer dispositivo.</w:t>
      </w:r>
    </w:p>
    <w:p w:rsidR="009506FE" w:rsidRDefault="009506FE">
      <w:pPr>
        <w:pStyle w:val="ProductList-Body"/>
      </w:pPr>
    </w:p>
    <w:p w:rsidR="009506FE" w:rsidRDefault="006E343B">
      <w:pPr>
        <w:pStyle w:val="ProductList-ClauseHeading"/>
        <w:outlineLvl w:val="4"/>
      </w:pPr>
      <w:r>
        <w:t>3.3 Office Professional Plus 2016 - Enterprise Subscription do Visual Studio</w:t>
      </w:r>
    </w:p>
    <w:p w:rsidR="009506FE" w:rsidRDefault="006E343B">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9506FE" w:rsidRDefault="009506FE">
      <w:pPr>
        <w:pStyle w:val="ProductList-Body"/>
      </w:pPr>
    </w:p>
    <w:p w:rsidR="009506FE" w:rsidRDefault="006E343B">
      <w:pPr>
        <w:pStyle w:val="ProductList-ClauseHeading"/>
        <w:outlineLvl w:val="4"/>
      </w:pPr>
      <w:r>
        <w:t>3.4 Termos de Licenciamento de Terceiros para Componentes de Software Livre</w:t>
      </w:r>
    </w:p>
    <w:p w:rsidR="009506FE" w:rsidRDefault="006E343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9506FE" w:rsidRDefault="006E343B">
      <w:pPr>
        <w:pStyle w:val="ProductList-Offering1SubSection"/>
        <w:outlineLvl w:val="3"/>
      </w:pPr>
      <w:bookmarkStart w:id="177" w:name="_Sec834"/>
      <w:r>
        <w:t>4.Software Assurance</w:t>
      </w:r>
      <w:bookmarkEnd w:id="177"/>
    </w:p>
    <w:tbl>
      <w:tblPr>
        <w:tblStyle w:val="PURTable"/>
        <w:tblW w:w="0" w:type="dxa"/>
        <w:tblLook w:val="04A0" w:firstRow="1" w:lastRow="0" w:firstColumn="1" w:lastColumn="0" w:noHBand="0" w:noVBand="1"/>
      </w:tblPr>
      <w:tblGrid>
        <w:gridCol w:w="3660"/>
        <w:gridCol w:w="3633"/>
        <w:gridCol w:w="362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5">
              <w:r>
                <w:rPr>
                  <w:color w:val="00467F"/>
                  <w:u w:val="single"/>
                </w:rPr>
                <w:t>Lista de Produtos - março de 2014</w:t>
              </w:r>
            </w:hyperlink>
            <w:r>
              <w:t xml:space="preserve"> e </w:t>
            </w:r>
            <w:hyperlink r:id="rId86">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 Direitos Equivalentes de SA:As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4.1 Qualificação do Software Assurance</w:t>
      </w:r>
    </w:p>
    <w:p w:rsidR="009506FE" w:rsidRDefault="006E343B">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Studio.Ao renovar para um nível de Assinatura diferente, os novos termos de uso substituirão os termos de uso anteriores, e quaisquer softwares não incluídos na nova assinatura não poderão mais ser usados.A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9506FE" w:rsidRDefault="009506FE">
      <w:pPr>
        <w:pStyle w:val="ProductList-Body"/>
      </w:pPr>
    </w:p>
    <w:p w:rsidR="009506FE" w:rsidRDefault="006E343B">
      <w:pPr>
        <w:pStyle w:val="ProductList-ClauseHeading"/>
        <w:outlineLvl w:val="4"/>
      </w:pPr>
      <w:r>
        <w:t>4.2 Direitos Perpétuos da Assinatura do Visual Studio</w:t>
      </w:r>
    </w:p>
    <w:p w:rsidR="009506FE" w:rsidRDefault="006E343B">
      <w:pPr>
        <w:pStyle w:val="ProductList-Body"/>
      </w:pPr>
      <w:r>
        <w:t>Os direitos do Cliente de usar qualquer software licenciado por meio da Assinatura do Visual Studio se tornam perpétuos quando o direito do Cliente de usar o Visual Studio se torna perpétuo.</w:t>
      </w:r>
    </w:p>
    <w:p w:rsidR="009506FE" w:rsidRDefault="009506FE">
      <w:pPr>
        <w:pStyle w:val="PURBreadcrumb"/>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70305"/>
      <w:r>
        <w:instrText>Visual Studio Team Foundation Server</w:instrText>
      </w:r>
      <w:bookmarkEnd w:id="179"/>
      <w:r>
        <w:instrText>" \l 3</w:instrText>
      </w:r>
      <w:r>
        <w:fldChar w:fldCharType="end"/>
      </w:r>
    </w:p>
    <w:p w:rsidR="009506FE" w:rsidRDefault="006E343B">
      <w:pPr>
        <w:pStyle w:val="ProductList-Offering1SubSection"/>
        <w:outlineLvl w:val="3"/>
      </w:pPr>
      <w:bookmarkStart w:id="180" w:name="_Sec698"/>
      <w:r>
        <w:t>1. Disponibilidade do Produto</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506FE" w:rsidRDefault="009506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CAL do Visual Studio Team Foundation Server 2018</w:t>
            </w:r>
            <w:r>
              <w:fldChar w:fldCharType="begin"/>
            </w:r>
            <w:r>
              <w:instrText xml:space="preserve"> XE "CAL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506FE" w:rsidRDefault="009506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506FE" w:rsidRDefault="006E343B">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42"/>
        <w:gridCol w:w="3624"/>
        <w:gridCol w:w="3650"/>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32"/>
        <w:gridCol w:w="3655"/>
        <w:gridCol w:w="3629"/>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9506FE" w:rsidRDefault="006E343B">
            <w:pPr>
              <w:pStyle w:val="ProductList-TableBody"/>
            </w:pPr>
            <w:r>
              <w:t>Usuário pago do Visual Studio Team Services</w:t>
            </w:r>
          </w:p>
        </w:tc>
      </w:tr>
    </w:tbl>
    <w:p w:rsidR="009506FE" w:rsidRDefault="009506FE">
      <w:pPr>
        <w:pStyle w:val="ProductList-Body"/>
      </w:pPr>
    </w:p>
    <w:p w:rsidR="009506FE" w:rsidRDefault="006E343B">
      <w:pPr>
        <w:pStyle w:val="ProductList-SubClauseHeading"/>
        <w:outlineLvl w:val="5"/>
      </w:pPr>
      <w:r>
        <w:t>3.1.1 Funcionalidade Adicional</w:t>
      </w:r>
    </w:p>
    <w:p w:rsidR="009506FE" w:rsidRDefault="006E343B">
      <w:pPr>
        <w:pStyle w:val="ProductList-BodyIndented"/>
      </w:pPr>
      <w:r>
        <w:t>Gerenciamento de Testes</w:t>
      </w:r>
    </w:p>
    <w:tbl>
      <w:tblPr>
        <w:tblStyle w:val="PURTable0"/>
        <w:tblW w:w="0" w:type="dxa"/>
        <w:tblLook w:val="04A0" w:firstRow="1" w:lastRow="0" w:firstColumn="1" w:lastColumn="0" w:noHBand="0" w:noVBand="1"/>
      </w:tblPr>
      <w:tblGrid>
        <w:gridCol w:w="3497"/>
        <w:gridCol w:w="3528"/>
        <w:gridCol w:w="3531"/>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506FE" w:rsidRDefault="006E34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506FE" w:rsidRDefault="006E343B">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506FE" w:rsidRDefault="006E343B">
            <w:pPr>
              <w:pStyle w:val="ProductList-TableBody"/>
            </w:pPr>
            <w:r>
              <w:t>Enterprise Subscription do Visual Studio</w:t>
            </w:r>
          </w:p>
        </w:tc>
      </w:tr>
      <w:tr w:rsidR="009506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506FE" w:rsidRDefault="006E343B">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9506FE" w:rsidRDefault="006E343B">
            <w:pPr>
              <w:pStyle w:val="ProductList-TableBody"/>
            </w:pPr>
            <w:r>
              <w:t>Usuário pago do Gerenciador de Teste do Visual Studio Team Services</w:t>
            </w:r>
          </w:p>
        </w:tc>
      </w:tr>
    </w:tbl>
    <w:p w:rsidR="009506FE" w:rsidRDefault="009506FE">
      <w:pPr>
        <w:pStyle w:val="ProductList-BodyIndented"/>
      </w:pPr>
    </w:p>
    <w:p w:rsidR="009506FE" w:rsidRDefault="006E343B">
      <w:pPr>
        <w:pStyle w:val="ProductList-SubClauseHeading"/>
        <w:outlineLvl w:val="5"/>
      </w:pPr>
      <w:r>
        <w:t>3.1.2 Funcionalidade Adicional</w:t>
      </w:r>
    </w:p>
    <w:p w:rsidR="009506FE" w:rsidRDefault="006E343B">
      <w:pPr>
        <w:pStyle w:val="ProductList-BodyIndented"/>
      </w:pPr>
      <w:r>
        <w:t>Gerenciamento de Pacotes</w:t>
      </w:r>
    </w:p>
    <w:tbl>
      <w:tblPr>
        <w:tblStyle w:val="PURTable0"/>
        <w:tblW w:w="0" w:type="dxa"/>
        <w:tblLook w:val="04A0" w:firstRow="1" w:lastRow="0" w:firstColumn="1" w:lastColumn="0" w:noHBand="0" w:noVBand="1"/>
      </w:tblPr>
      <w:tblGrid>
        <w:gridCol w:w="3484"/>
        <w:gridCol w:w="3519"/>
        <w:gridCol w:w="355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rsidR="009506FE" w:rsidRDefault="006E343B">
            <w:pPr>
              <w:pStyle w:val="ProductList-TableBody"/>
            </w:pPr>
            <w:r>
              <w:t>Usuário pago do Gerenciamento de Pacotes do Visual Studio Team Services</w:t>
            </w:r>
          </w:p>
        </w:tc>
      </w:tr>
    </w:tbl>
    <w:p w:rsidR="009506FE" w:rsidRDefault="009506FE">
      <w:pPr>
        <w:pStyle w:val="ProductList-BodyIndented"/>
      </w:pPr>
    </w:p>
    <w:p w:rsidR="009506FE" w:rsidRDefault="006E343B">
      <w:pPr>
        <w:pStyle w:val="ProductList-ClauseHeading"/>
        <w:outlineLvl w:val="4"/>
      </w:pPr>
      <w:r>
        <w:t>3.2 Uso Sem Exigir CALs</w:t>
      </w:r>
    </w:p>
    <w:p w:rsidR="009506FE" w:rsidRDefault="006E343B">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2018; fornecer aprovações para estágios como parte do pipeline de Gerenciamento de Versões e acessar o Visual Studio Team Foundation Server por meio de uma conexão agrupada de outro aplicativo ou serviço integrado.</w:t>
      </w:r>
    </w:p>
    <w:p w:rsidR="009506FE" w:rsidRDefault="009506FE">
      <w:pPr>
        <w:pStyle w:val="ProductList-Body"/>
      </w:pPr>
    </w:p>
    <w:p w:rsidR="009506FE" w:rsidRDefault="006E343B">
      <w:pPr>
        <w:pStyle w:val="ProductList-ClauseHeading"/>
        <w:outlineLvl w:val="4"/>
      </w:pPr>
      <w:r>
        <w:t>3.3 Tecnologia SQL Server</w:t>
      </w:r>
    </w:p>
    <w:p w:rsidR="009506FE" w:rsidRDefault="006E34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9506FE" w:rsidRDefault="009506FE">
      <w:pPr>
        <w:pStyle w:val="ProductList-Body"/>
      </w:pPr>
    </w:p>
    <w:p w:rsidR="009506FE" w:rsidRDefault="006E343B">
      <w:pPr>
        <w:pStyle w:val="ProductList-ClauseHeading"/>
        <w:outlineLvl w:val="4"/>
      </w:pPr>
      <w:r>
        <w:t>3.4 Termos de Licenciamento de Terceiros para Componentes de Software Livre</w:t>
      </w:r>
    </w:p>
    <w:p w:rsidR="009506FE" w:rsidRDefault="006E343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9506FE" w:rsidRDefault="009506FE">
      <w:pPr>
        <w:pStyle w:val="ProductList-Body"/>
      </w:pPr>
    </w:p>
    <w:p w:rsidR="009506FE" w:rsidRDefault="006E343B">
      <w:pPr>
        <w:pStyle w:val="ProductList-ClauseHeading"/>
        <w:outlineLvl w:val="4"/>
      </w:pPr>
      <w:r>
        <w:t>3.5 Visual Studio Team Foundation Server Build Services</w:t>
      </w:r>
    </w:p>
    <w:p w:rsidR="009506FE" w:rsidRDefault="006E343B">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rsidR="009506FE" w:rsidRDefault="009506FE">
      <w:pPr>
        <w:pStyle w:val="ProductList-Body"/>
      </w:pPr>
    </w:p>
    <w:p w:rsidR="009506FE" w:rsidRDefault="006E343B">
      <w:pPr>
        <w:pStyle w:val="ProductList-ClauseHeading"/>
        <w:outlineLvl w:val="4"/>
      </w:pPr>
      <w:r>
        <w:t>3.6 Gerenciamento de Versões</w:t>
      </w:r>
    </w:p>
    <w:p w:rsidR="009506FE" w:rsidRDefault="006E343B">
      <w:pPr>
        <w:pStyle w:val="ProductList-Body"/>
      </w:pPr>
      <w:r>
        <w:t>O Visual Studio Team Foundation Server inclui uma implantação simultânea usando o recurso Gerenciamento de Versões. Cada um dos seguintes fornece uma implantação simultânea adicional por licença:</w:t>
      </w:r>
    </w:p>
    <w:p w:rsidR="009506FE" w:rsidRDefault="006E343B" w:rsidP="006E343B">
      <w:pPr>
        <w:pStyle w:val="ProductList-Bullet"/>
        <w:numPr>
          <w:ilvl w:val="0"/>
          <w:numId w:val="21"/>
        </w:numPr>
      </w:pPr>
      <w:r>
        <w:t xml:space="preserve">Enterprise Subscription do Visual Studio </w:t>
      </w:r>
    </w:p>
    <w:p w:rsidR="009506FE" w:rsidRDefault="006E343B" w:rsidP="006E343B">
      <w:pPr>
        <w:pStyle w:val="ProductList-Bullet"/>
        <w:numPr>
          <w:ilvl w:val="0"/>
          <w:numId w:val="21"/>
        </w:numPr>
      </w:pPr>
      <w:r>
        <w:t xml:space="preserve">Visual Studio Enterprise (assinatura mensal ou anual) </w:t>
      </w:r>
    </w:p>
    <w:p w:rsidR="009506FE" w:rsidRDefault="006E343B" w:rsidP="006E343B">
      <w:pPr>
        <w:pStyle w:val="ProductList-Bullet"/>
        <w:numPr>
          <w:ilvl w:val="0"/>
          <w:numId w:val="21"/>
        </w:numPr>
      </w:pPr>
      <w:r>
        <w:t>Team Services Build e Deployment Private Pipeline (instância paga)</w:t>
      </w:r>
    </w:p>
    <w:p w:rsidR="009506FE" w:rsidRDefault="009506FE">
      <w:pPr>
        <w:pStyle w:val="ProductList-Body"/>
      </w:pPr>
    </w:p>
    <w:p w:rsidR="009506FE" w:rsidRDefault="006E343B">
      <w:pPr>
        <w:pStyle w:val="ProductList-ClauseHeading"/>
        <w:outlineLvl w:val="4"/>
      </w:pPr>
      <w:r>
        <w:t>3.7 Gerenciamento de Pacotes</w:t>
      </w:r>
    </w:p>
    <w:p w:rsidR="009506FE" w:rsidRDefault="006E343B">
      <w:pPr>
        <w:pStyle w:val="ProductList-Body"/>
      </w:pPr>
      <w:r>
        <w:t>Cada Licença do Visual Studio Team Foundation Server inclui o direito para até cinco usuários ou dispositivos usarem o recurso Gerenciamento de Pacotes.</w:t>
      </w:r>
    </w:p>
    <w:p w:rsidR="009506FE" w:rsidRDefault="009506FE">
      <w:pPr>
        <w:pStyle w:val="ProductList-Body"/>
      </w:pPr>
    </w:p>
    <w:p w:rsidR="009506FE" w:rsidRDefault="006E343B">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9506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506FE" w:rsidRDefault="009506FE">
            <w:pPr>
              <w:pStyle w:val="ProductList-TableBody"/>
            </w:pPr>
          </w:p>
        </w:tc>
      </w:tr>
    </w:tbl>
    <w:p w:rsidR="009506FE" w:rsidRDefault="006E343B">
      <w:pPr>
        <w:pStyle w:val="ProductList-Offering1SubSection"/>
        <w:outlineLvl w:val="3"/>
      </w:pPr>
      <w:bookmarkStart w:id="183" w:name="_Sec837"/>
      <w:r>
        <w:t>4.Software Assurance</w:t>
      </w:r>
      <w:bookmarkEnd w:id="183"/>
    </w:p>
    <w:tbl>
      <w:tblPr>
        <w:tblStyle w:val="PURTable"/>
        <w:tblW w:w="0" w:type="dxa"/>
        <w:tblLook w:val="04A0" w:firstRow="1" w:lastRow="0" w:firstColumn="1" w:lastColumn="0" w:noHBand="0" w:noVBand="1"/>
      </w:tblPr>
      <w:tblGrid>
        <w:gridCol w:w="3679"/>
        <w:gridCol w:w="3667"/>
        <w:gridCol w:w="3484"/>
        <w:gridCol w:w="86"/>
      </w:tblGrid>
      <w:tr w:rsidR="009506F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7">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r w:rsidR="009506FE">
        <w:tc>
          <w:tcPr>
            <w:tcW w:w="12240" w:type="dxa"/>
            <w:gridSpan w:val="4"/>
            <w:tcBorders>
              <w:top w:val="none" w:sz="4" w:space="0" w:color="6E6E6E"/>
              <w:left w:val="none" w:sz="4" w:space="0" w:color="6E6E6E"/>
              <w:bottom w:val="none" w:sz="4" w:space="0" w:color="6E6E6E"/>
              <w:right w:val="none" w:sz="4" w:space="0" w:color="6E6E6E"/>
            </w:tcBorders>
          </w:tcPr>
          <w:p w:rsidR="009506FE" w:rsidRDefault="009506FE">
            <w:pPr>
              <w:pStyle w:val="PURBreadcrumb"/>
            </w:pPr>
          </w:p>
          <w:tbl>
            <w:tblPr>
              <w:tblW w:w="0" w:type="dxa"/>
              <w:tblLook w:val="04A0" w:firstRow="1" w:lastRow="0" w:firstColumn="1" w:lastColumn="0" w:noHBand="0" w:noVBand="1"/>
            </w:tblPr>
            <w:tblGrid>
              <w:gridCol w:w="10800"/>
            </w:tblGrid>
            <w:tr w:rsidR="009506FE">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TableBody"/>
            </w:pPr>
          </w:p>
        </w:tc>
      </w:tr>
    </w:tbl>
    <w:p w:rsidR="009506FE" w:rsidRDefault="009506FE">
      <w:pPr>
        <w:pStyle w:val="ProductList-Body"/>
      </w:pPr>
    </w:p>
    <w:p w:rsidR="009506FE" w:rsidRDefault="006E343B">
      <w:pPr>
        <w:pStyle w:val="ProductList-OfferingGroupHeading"/>
        <w:outlineLvl w:val="1"/>
      </w:pPr>
      <w:bookmarkStart w:id="184" w:name="_Sec618"/>
      <w:r>
        <w:t>Windows</w:t>
      </w:r>
      <w:bookmarkEnd w:id="184"/>
      <w:r>
        <w:fldChar w:fldCharType="begin"/>
      </w:r>
      <w:r>
        <w:instrText xml:space="preserve"> TC "</w:instrText>
      </w:r>
      <w:bookmarkStart w:id="185" w:name="_Toc502070306"/>
      <w:r>
        <w:instrText>Windows</w:instrText>
      </w:r>
      <w:bookmarkEnd w:id="185"/>
      <w:r>
        <w:instrText>" \l 2</w:instrText>
      </w:r>
      <w:r>
        <w:fldChar w:fldCharType="end"/>
      </w:r>
    </w:p>
    <w:p w:rsidR="009506FE" w:rsidRDefault="006E343B">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502070307"/>
      <w:r>
        <w:instrText>Sistema Operacional Windows Desktop</w:instrText>
      </w:r>
      <w:bookmarkEnd w:id="187"/>
      <w:r>
        <w:instrText>" \l 3</w:instrText>
      </w:r>
      <w:r>
        <w:fldChar w:fldCharType="end"/>
      </w:r>
    </w:p>
    <w:p w:rsidR="009506FE" w:rsidRDefault="006E343B">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9506F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3920" w:type="dxa"/>
            <w:tcBorders>
              <w:top w:val="single" w:sz="9" w:space="0" w:color="FFFFFF"/>
              <w:left w:val="single" w:sz="9" w:space="0" w:color="FFFFFF"/>
              <w:bottom w:val="dashed" w:sz="4" w:space="0" w:color="BFBFBF"/>
              <w:right w:val="single" w:sz="9" w:space="0" w:color="FFFFFF"/>
            </w:tcBorders>
          </w:tcPr>
          <w:p w:rsidR="009506FE" w:rsidRDefault="006E343B">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Windows 10 Enterprise E3 por Dispositivo com SA</w:t>
            </w:r>
            <w:r>
              <w:fldChar w:fldCharType="begin"/>
            </w:r>
            <w:r>
              <w:instrText xml:space="preserve"> XE "Windows 10 Enterprise E3 por Dispositivo com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Windows 10 Enterprise E3 por Usuário com SA</w:t>
            </w:r>
            <w:r>
              <w:fldChar w:fldCharType="begin"/>
            </w:r>
            <w:r>
              <w:instrText xml:space="preserve"> XE "Windows 10 Enterprise E3 por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Windows 10 Enterprise E3/E5 por Usuário</w:t>
            </w:r>
            <w:r>
              <w:fldChar w:fldCharType="begin"/>
            </w:r>
            <w:r>
              <w:instrText xml:space="preserve"> XE "Windows 10 Enterprise E3/E5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Windows 10 Enterprise E3 por Usuário com SA - de SA</w:t>
            </w:r>
            <w:r>
              <w:fldChar w:fldCharType="begin"/>
            </w:r>
            <w:r>
              <w:instrText xml:space="preserve"> XE "Windows 10 Enterprise E3 por Usuário com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Windows 10 Enterprise E3 por Usuário (Somente Local)</w:t>
            </w:r>
            <w:r>
              <w:fldChar w:fldCharType="begin"/>
            </w:r>
            <w:r>
              <w:instrText xml:space="preserve"> XE "Windows 10 Enterprise E3 por Usuário (Somente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Windows 10 Education A3</w:t>
            </w:r>
            <w:r>
              <w:fldChar w:fldCharType="begin"/>
            </w:r>
            <w:r>
              <w:instrText xml:space="preserve"> XE "Windows 10 Education A3"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Windows 10 Enterprise E5 por Dispositivo ou Usuário com SA</w:t>
            </w:r>
            <w:r>
              <w:fldChar w:fldCharType="begin"/>
            </w:r>
            <w:r>
              <w:instrText xml:space="preserve"> XE "Windows 10 Enterprise E5 por Dispositivo ou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 xml:space="preserve">Windows 10 Enterprise E5 por Usuário com SA - de SA </w:t>
            </w:r>
            <w:r>
              <w:fldChar w:fldCharType="begin"/>
            </w:r>
            <w:r>
              <w:instrText xml:space="preserve"> XE "Windows 10 Enterprise E5 por Usuário com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Atualização do Windows 10 Education</w:t>
            </w:r>
            <w:r>
              <w:fldChar w:fldCharType="begin"/>
            </w:r>
            <w:r>
              <w:instrText xml:space="preserve"> XE "Atualização do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Atualização do Windows 10 Education E5 (Por Dispositivo)</w:t>
            </w:r>
            <w:r>
              <w:fldChar w:fldCharType="begin"/>
            </w:r>
            <w:r>
              <w:instrText xml:space="preserve"> XE "Atualização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Windows 10 Education A5</w:t>
            </w:r>
            <w:r>
              <w:fldChar w:fldCharType="begin"/>
            </w:r>
            <w:r>
              <w:instrText xml:space="preserve"> XE "Windows 10 Education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 xml:space="preserve">Windows 10 Enterprise Virtual Desktop Access E3 por Usuário </w:t>
            </w:r>
            <w:r>
              <w:fldChar w:fldCharType="begin"/>
            </w:r>
            <w:r>
              <w:instrText xml:space="preserve"> XE "Windows 10 Enterprise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Windows 10 Enterprise Virtual Desktop Access E5 por Usuário</w:t>
            </w:r>
            <w:r>
              <w:fldChar w:fldCharType="begin"/>
            </w:r>
            <w:r>
              <w:instrText xml:space="preserve"> XE "Windows 10 Enterprise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r w:rsidR="009506FE">
        <w:tc>
          <w:tcPr>
            <w:tcW w:w="3920" w:type="dxa"/>
            <w:tcBorders>
              <w:top w:val="dashed" w:sz="4" w:space="0" w:color="BFBFBF"/>
              <w:left w:val="single" w:sz="9" w:space="0" w:color="FFFFFF"/>
              <w:bottom w:val="single" w:sz="4" w:space="0" w:color="FFFFFF"/>
              <w:right w:val="single" w:sz="9" w:space="0" w:color="FFFFFF"/>
            </w:tcBorders>
          </w:tcPr>
          <w:p w:rsidR="009506FE" w:rsidRDefault="006E343B">
            <w:pPr>
              <w:pStyle w:val="ProductList-TableBody"/>
            </w:pPr>
            <w:r>
              <w:t xml:space="preserve">Troca do Windows 10 S para Windows 10 Pro </w:t>
            </w:r>
            <w:r>
              <w:fldChar w:fldCharType="begin"/>
            </w:r>
            <w:r>
              <w:instrText xml:space="preserve"> XE "Troca do Windows 10 S para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rsidR="009506FE" w:rsidRDefault="006E343B">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27"/>
        <w:gridCol w:w="3632"/>
        <w:gridCol w:w="365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Atualização do Windows 10 Education (Por Dispositivo), Windows 10 Education E5 (Por Dispositivo) e Windows 10 Education A3/A5 (Por Usuário)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9506FE" w:rsidRDefault="009506FE">
      <w:pPr>
        <w:pStyle w:val="ProductList-Body"/>
      </w:pPr>
    </w:p>
    <w:p w:rsidR="009506FE" w:rsidRDefault="006E343B">
      <w:pPr>
        <w:pStyle w:val="ProductList-ClauseHeading"/>
        <w:outlineLvl w:val="4"/>
      </w:pPr>
      <w:r>
        <w:t>2.1 Sistemas Operacionais Qualificados (SO)</w:t>
      </w:r>
    </w:p>
    <w:p w:rsidR="009506FE" w:rsidRDefault="006E343B">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9506FE" w:rsidRDefault="009506FE">
      <w:pPr>
        <w:pStyle w:val="ProductList-Body"/>
      </w:pPr>
    </w:p>
    <w:p w:rsidR="009506FE" w:rsidRDefault="006E343B">
      <w:pPr>
        <w:pStyle w:val="ProductList-SubClauseHeading"/>
        <w:outlineLvl w:val="5"/>
      </w:pPr>
      <w:r>
        <w:t>2.1.1 Gráfico dos Sistemas Operacionais Qualificados (SO)</w:t>
      </w:r>
    </w:p>
    <w:p w:rsidR="009506FE" w:rsidRDefault="006E343B">
      <w:pPr>
        <w:pStyle w:val="ProductList-BodyIndented"/>
      </w:pPr>
      <w:r>
        <w:t>Os SOs qualificados por tipo de programa são:</w:t>
      </w:r>
    </w:p>
    <w:tbl>
      <w:tblPr>
        <w:tblStyle w:val="PURTable0"/>
        <w:tblW w:w="0" w:type="dxa"/>
        <w:tblLook w:val="04A0" w:firstRow="1" w:lastRow="0" w:firstColumn="1" w:lastColumn="0" w:noHBand="0" w:noVBand="1"/>
      </w:tblPr>
      <w:tblGrid>
        <w:gridCol w:w="3393"/>
        <w:gridCol w:w="1426"/>
        <w:gridCol w:w="1426"/>
        <w:gridCol w:w="1479"/>
        <w:gridCol w:w="1416"/>
        <w:gridCol w:w="1416"/>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Academic e Charity</w:t>
            </w:r>
          </w:p>
        </w:tc>
      </w:tr>
      <w:tr w:rsidR="009506FE">
        <w:tc>
          <w:tcPr>
            <w:tcW w:w="4040" w:type="dxa"/>
            <w:tcBorders>
              <w:top w:val="single" w:sz="4" w:space="0" w:color="000000"/>
              <w:left w:val="single" w:sz="4" w:space="0" w:color="000000"/>
              <w:bottom w:val="single" w:sz="4" w:space="0" w:color="000000"/>
              <w:right w:val="none" w:sz="4" w:space="0" w:color="000000"/>
            </w:tcBorders>
          </w:tcPr>
          <w:p w:rsidR="009506FE" w:rsidRDefault="006E343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506FE" w:rsidRDefault="009506FE">
            <w:pPr>
              <w:pStyle w:val="ProductList-TableBody"/>
              <w:jc w:val="center"/>
            </w:pP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none" w:sz="4" w:space="0" w:color="000000"/>
            </w:tcBorders>
          </w:tcPr>
          <w:p w:rsidR="009506FE" w:rsidRDefault="006E343B">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506FE" w:rsidRDefault="009506FE">
            <w:pPr>
              <w:pStyle w:val="ProductList-TableBody"/>
              <w:jc w:val="center"/>
            </w:pP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none" w:sz="4" w:space="0" w:color="000000"/>
            </w:tcBorders>
          </w:tcPr>
          <w:p w:rsidR="009506FE" w:rsidRDefault="006E343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506FE" w:rsidRDefault="009506FE">
            <w:pPr>
              <w:pStyle w:val="ProductList-TableBody"/>
              <w:jc w:val="center"/>
            </w:pP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none" w:sz="4" w:space="0" w:color="000000"/>
            </w:tcBorders>
          </w:tcPr>
          <w:p w:rsidR="009506FE" w:rsidRDefault="006E343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506FE" w:rsidRDefault="009506FE">
            <w:pPr>
              <w:pStyle w:val="ProductList-TableBody"/>
              <w:jc w:val="center"/>
            </w:pP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none" w:sz="4" w:space="0" w:color="000000"/>
            </w:tcBorders>
          </w:tcPr>
          <w:p w:rsidR="009506FE" w:rsidRDefault="006E343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506FE" w:rsidRDefault="009506FE">
            <w:pPr>
              <w:pStyle w:val="ProductList-TableBody"/>
              <w:jc w:val="center"/>
            </w:pP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none" w:sz="4" w:space="0" w:color="000000"/>
            </w:tcBorders>
          </w:tcPr>
          <w:p w:rsidR="009506FE" w:rsidRDefault="006E343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506FE" w:rsidRDefault="009506FE">
            <w:pPr>
              <w:pStyle w:val="ProductList-TableBody"/>
              <w:jc w:val="center"/>
            </w:pP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none" w:sz="4" w:space="0" w:color="000000"/>
            </w:tcBorders>
          </w:tcPr>
          <w:p w:rsidR="009506FE" w:rsidRDefault="006E343B">
            <w:pPr>
              <w:pStyle w:val="ProductList-TableBody"/>
            </w:pPr>
            <w:r>
              <w:rPr>
                <w:b/>
              </w:rPr>
              <w:t>Sistemas Operacionais Embutidos Windows</w:t>
            </w: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506FE" w:rsidRDefault="009506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506FE" w:rsidRDefault="009506FE">
            <w:pPr>
              <w:pStyle w:val="ProductList-TableBody"/>
              <w:jc w:val="center"/>
            </w:pP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bl>
    <w:p w:rsidR="009506FE" w:rsidRDefault="006E343B">
      <w:pPr>
        <w:pStyle w:val="ProductList-BodyIndented"/>
      </w:pPr>
      <w:r>
        <w:rPr>
          <w:i/>
          <w:vertAlign w:val="superscript"/>
        </w:rPr>
        <w:t>1</w:t>
      </w:r>
      <w:r>
        <w:rPr>
          <w:i/>
        </w:rPr>
        <w:t xml:space="preserve">Também aplicável a Dispositivos Qualificados adquiridos por meio de fusão ou aquisição </w:t>
      </w:r>
    </w:p>
    <w:p w:rsidR="009506FE" w:rsidRDefault="006E343B">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rsidR="009506FE" w:rsidRDefault="006E343B">
      <w:pPr>
        <w:pStyle w:val="ProductList-BodyIndented"/>
      </w:pPr>
      <w:r>
        <w:rPr>
          <w:i/>
          <w:vertAlign w:val="superscript"/>
        </w:rPr>
        <w:t>3</w:t>
      </w:r>
      <w:r>
        <w:rPr>
          <w:i/>
        </w:rPr>
        <w:t>Não se aplica a Academic, Charity e OV-CW.</w:t>
      </w:r>
    </w:p>
    <w:p w:rsidR="009506FE" w:rsidRDefault="006E343B">
      <w:pPr>
        <w:pStyle w:val="ProductList-BodyIndented"/>
      </w:pPr>
      <w:r>
        <w:rPr>
          <w:i/>
          <w:vertAlign w:val="superscript"/>
        </w:rPr>
        <w:t>4</w:t>
      </w:r>
      <w:r>
        <w:rPr>
          <w:i/>
        </w:rPr>
        <w:t>N, K e KN são edições especializadas disponíveis em determinados mercados.</w:t>
      </w:r>
    </w:p>
    <w:p w:rsidR="009506FE" w:rsidRDefault="006E343B">
      <w:pPr>
        <w:pStyle w:val="ProductList-BodyIndented"/>
      </w:pPr>
      <w:r>
        <w:rPr>
          <w:i/>
          <w:vertAlign w:val="superscript"/>
        </w:rPr>
        <w:t>5</w:t>
      </w:r>
      <w:r>
        <w:rPr>
          <w:i/>
        </w:rPr>
        <w:t>Inclui o Windows 10 Pro no Modo S (Windows 10S) e o Windows 10 Pro Workstation.</w:t>
      </w:r>
    </w:p>
    <w:p w:rsidR="009506FE" w:rsidRDefault="006E343B">
      <w:pPr>
        <w:pStyle w:val="ProductList-BodyIndented"/>
      </w:pPr>
      <w:r>
        <w:rPr>
          <w:i/>
          <w:vertAlign w:val="superscript"/>
        </w:rPr>
        <w:t>6</w:t>
      </w:r>
      <w:r>
        <w:rPr>
          <w:i/>
        </w:rPr>
        <w:t>Consulte 2.1.2.1 abaixo para restrições de uso</w:t>
      </w:r>
    </w:p>
    <w:p w:rsidR="009506FE" w:rsidRDefault="009506FE">
      <w:pPr>
        <w:pStyle w:val="ProductList-BodyIndented"/>
      </w:pPr>
    </w:p>
    <w:p w:rsidR="009506FE" w:rsidRDefault="006E343B">
      <w:pPr>
        <w:pStyle w:val="ProductList-SubClauseHeading"/>
        <w:outlineLvl w:val="5"/>
      </w:pPr>
      <w:r>
        <w:t>2.1.2 Uso Restrito do Gráfico dos Sistemas Operacionais Qualificados (SO)</w:t>
      </w:r>
    </w:p>
    <w:p w:rsidR="009506FE" w:rsidRDefault="006E343B">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954"/>
        <w:gridCol w:w="1641"/>
        <w:gridCol w:w="1641"/>
        <w:gridCol w:w="1688"/>
        <w:gridCol w:w="1632"/>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Academic e Charity</w:t>
            </w:r>
          </w:p>
        </w:tc>
      </w:tr>
      <w:tr w:rsidR="009506FE">
        <w:tc>
          <w:tcPr>
            <w:tcW w:w="46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6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6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6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6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6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6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6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6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6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bl>
    <w:p w:rsidR="009506FE" w:rsidRDefault="006E343B">
      <w:pPr>
        <w:pStyle w:val="ProductList-BodyIndented"/>
      </w:pPr>
      <w:r>
        <w:rPr>
          <w:i/>
          <w:vertAlign w:val="superscript"/>
        </w:rPr>
        <w:t>1</w:t>
      </w:r>
      <w:r>
        <w:rPr>
          <w:i/>
        </w:rPr>
        <w:t xml:space="preserve">Também aplicável a Dispositivos Qualificados adquiridos por meio de fusão ou aquisição </w:t>
      </w:r>
    </w:p>
    <w:p w:rsidR="009506FE" w:rsidRDefault="006E343B">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rsidR="009506FE" w:rsidRDefault="006E343B">
      <w:pPr>
        <w:pStyle w:val="ProductList-BodyIndented"/>
      </w:pPr>
      <w:r>
        <w:rPr>
          <w:i/>
          <w:vertAlign w:val="superscript"/>
        </w:rPr>
        <w:t>3</w:t>
      </w:r>
      <w:r>
        <w:t>A coluna também é usada para denotar o SO qualificado aceitável para um dispositivo principal do usuário quando um usuário é licenciado com o Windows SA por Usuário.</w:t>
      </w:r>
    </w:p>
    <w:p w:rsidR="009506FE" w:rsidRDefault="006E343B">
      <w:pPr>
        <w:pStyle w:val="ProductList-BodyIndented"/>
      </w:pPr>
      <w:r>
        <w:rPr>
          <w:i/>
          <w:vertAlign w:val="superscript"/>
        </w:rPr>
        <w:t>4</w:t>
      </w:r>
      <w:r>
        <w:t>N, K e KN são edições especializadas disponíveis em determinados mercados.</w:t>
      </w:r>
    </w:p>
    <w:p w:rsidR="009506FE" w:rsidRDefault="006E343B">
      <w:pPr>
        <w:pStyle w:val="ProductList-BodyIndented"/>
      </w:pPr>
      <w:r>
        <w:rPr>
          <w:i/>
          <w:vertAlign w:val="superscript"/>
        </w:rPr>
        <w:t>5</w:t>
      </w:r>
      <w:r>
        <w:rPr>
          <w:i/>
        </w:rPr>
        <w:t>A Seção 2.1.2.2 não se aplica ao Windows 10 IoT Enterprise para Varejo ou Thin Clients</w:t>
      </w:r>
    </w:p>
    <w:p w:rsidR="009506FE" w:rsidRDefault="009506FE">
      <w:pPr>
        <w:pStyle w:val="ProductList-BodyIndented"/>
      </w:pPr>
    </w:p>
    <w:p w:rsidR="009506FE" w:rsidRDefault="006E343B">
      <w:pPr>
        <w:pStyle w:val="ProductList-BodyIndented"/>
      </w:pPr>
      <w:r>
        <w:rPr>
          <w:b/>
        </w:rPr>
        <w:t>2.1.2.1 Restrições de uso para Sistemas Operacionais Qualificados Condicionais</w:t>
      </w:r>
    </w:p>
    <w:p w:rsidR="009506FE" w:rsidRDefault="006E343B">
      <w:pPr>
        <w:pStyle w:val="ProductList-BodyIndented"/>
      </w:pPr>
      <w:r>
        <w:t xml:space="preserve">Se o software de atualização estiver instalado em dispositivos licenciados e que estavam executando qualquer edição compatível dos Sistemas Operacionais Qualificados Condicionais, as seguintes condições se aplicarão:  </w:t>
      </w:r>
    </w:p>
    <w:p w:rsidR="009506FE" w:rsidRDefault="006E343B" w:rsidP="006E343B">
      <w:pPr>
        <w:pStyle w:val="ProductList-Bullet"/>
        <w:numPr>
          <w:ilvl w:val="1"/>
          <w:numId w:val="22"/>
        </w:numPr>
      </w:pPr>
      <w:r>
        <w:t xml:space="preserve">Uso Específico. O Dispositivo Licenciado do Cliente foi projetado para um uso específico. O Cliente só pode usar o software para esse uso específico. </w:t>
      </w:r>
    </w:p>
    <w:p w:rsidR="009506FE" w:rsidRDefault="006E343B" w:rsidP="006E343B">
      <w:pPr>
        <w:pStyle w:val="ProductList-Bullet"/>
        <w:numPr>
          <w:ilvl w:val="1"/>
          <w:numId w:val="22"/>
        </w:numPr>
      </w:pPr>
      <w:r>
        <w:t xml:space="preserve">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sistema industrial do Cliente executar funções de desktop, o Cliente deverá garantir que as funções da área de trabalho: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emprega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 </w:t>
      </w:r>
    </w:p>
    <w:p w:rsidR="009506FE" w:rsidRDefault="006E343B" w:rsidP="006E343B">
      <w:pPr>
        <w:pStyle w:val="ProductList-Bullet"/>
        <w:numPr>
          <w:ilvl w:val="1"/>
          <w:numId w:val="22"/>
        </w:numPr>
      </w:pPr>
      <w:r>
        <w:t>Ao atualizar a partir de uma versão do software Windows Embedded designada como “Ponto de Venda”, “POS” ou “Varejo” na tabela acima, o Cliente deverá usar o software de atualização com um aplicativo POS, e o aplicativo POS deve ser o uso principal do software para cada usuário final.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9506FE" w:rsidRDefault="009506FE">
      <w:pPr>
        <w:pStyle w:val="ProductList-BodyIndented"/>
      </w:pPr>
    </w:p>
    <w:p w:rsidR="009506FE" w:rsidRDefault="006E343B">
      <w:pPr>
        <w:pStyle w:val="ProductList-BodyIndented"/>
      </w:pPr>
      <w:r>
        <w:rPr>
          <w:b/>
        </w:rPr>
        <w:t>2.1.2.2 Restrição de Compra de Software Assurance para Sistemas Operacionais Qualificados Condicionais</w:t>
      </w:r>
    </w:p>
    <w:p w:rsidR="009506FE" w:rsidRDefault="006E343B">
      <w:pPr>
        <w:pStyle w:val="ProductList-BodyIndented"/>
      </w:pPr>
      <w:r>
        <w:t>Não obstante nenhum termo contrário na Seção 4.1, o SA não pode ser comprado para dispositivos licenciados com os Sistemas Operacionais Qualificados Condicionais. Esta restrição não se aplica a dispositivos licenciados com o Windows 10 IoT para Varejo ou Thin Clients.</w:t>
      </w:r>
    </w:p>
    <w:p w:rsidR="009506FE" w:rsidRDefault="009506FE">
      <w:pPr>
        <w:pStyle w:val="ProductList-BodyIndented"/>
      </w:pPr>
    </w:p>
    <w:p w:rsidR="009506FE" w:rsidRDefault="006E343B">
      <w:pPr>
        <w:pStyle w:val="ProductList-SubClauseHeading"/>
        <w:outlineLvl w:val="5"/>
      </w:pPr>
      <w:r>
        <w:t>2.1.3 Dispositivos Windows 10 Pro no Modo S</w:t>
      </w:r>
    </w:p>
    <w:p w:rsidR="009506FE" w:rsidRDefault="006E343B" w:rsidP="006E343B">
      <w:pPr>
        <w:pStyle w:val="ProductList-Bullet"/>
        <w:numPr>
          <w:ilvl w:val="1"/>
          <w:numId w:val="23"/>
        </w:numPr>
      </w:pPr>
      <w:r>
        <w:t>Não obstante os Termos Universais de Licença ou o contrato de licenciamento por volume, as Licenças usadas em quaisquer dispositivos do Windows 10 Pro no Modo S (Windows 10 S) não incluem direitos de restaurar o software ao estado anterior ou direitos de instalar uma versão anterior, versão de idioma diferente, versão de plataforma diferente ou uma edição anterior do Windows, incluindo o Windows 10 Enterprise LTSB.</w:t>
      </w:r>
    </w:p>
    <w:p w:rsidR="009506FE" w:rsidRDefault="006E343B" w:rsidP="006E343B">
      <w:pPr>
        <w:pStyle w:val="ProductList-Bullet"/>
        <w:numPr>
          <w:ilvl w:val="1"/>
          <w:numId w:val="23"/>
        </w:numPr>
      </w:pPr>
      <w:r>
        <w:t>Os clientes devem licenciar a ‘Troca do Windows 10 S para Windows 10 Pro’ com relação a dispositivos Windows 10 Pro no Modo S antes de instalar o Windows 10 Pro ou Enterprise.</w:t>
      </w:r>
    </w:p>
    <w:p w:rsidR="009506FE" w:rsidRDefault="009506FE">
      <w:pPr>
        <w:pStyle w:val="ProductList-SubClauseHeading"/>
        <w:outlineLvl w:val="5"/>
      </w:pPr>
    </w:p>
    <w:p w:rsidR="009506FE" w:rsidRDefault="006E343B">
      <w:pPr>
        <w:pStyle w:val="ProductList-SubClauseHeading"/>
        <w:outlineLvl w:val="5"/>
      </w:pPr>
      <w:r>
        <w:t>2.1.4 Regras do Sistema Operacional Qualificado para Licenças de Atualização do Windows VL</w:t>
      </w:r>
    </w:p>
    <w:p w:rsidR="009506FE" w:rsidRDefault="006E343B" w:rsidP="006E343B">
      <w:pPr>
        <w:pStyle w:val="ProductList-Bullet"/>
        <w:numPr>
          <w:ilvl w:val="1"/>
          <w:numId w:val="24"/>
        </w:numPr>
      </w:pPr>
      <w:r>
        <w:t>O SO qualificado deverá estar instalado no dispositivo ao qual a Licença de Atualização de VL será cedida.</w:t>
      </w:r>
    </w:p>
    <w:p w:rsidR="009506FE" w:rsidRDefault="006E343B" w:rsidP="006E343B">
      <w:pPr>
        <w:pStyle w:val="ProductList-Bullet"/>
        <w:numPr>
          <w:ilvl w:val="1"/>
          <w:numId w:val="24"/>
        </w:numPr>
      </w:pPr>
      <w:r>
        <w:t>Apple Macintosh só será um sistema operacional qualificado se ele for pré-instalado pelo fabricante autorizado antes da venda inicial do dispositivo.</w:t>
      </w:r>
    </w:p>
    <w:p w:rsidR="009506FE" w:rsidRDefault="006E343B" w:rsidP="006E343B">
      <w:pPr>
        <w:pStyle w:val="ProductList-Bullet"/>
        <w:numPr>
          <w:ilvl w:val="1"/>
          <w:numId w:val="24"/>
        </w:numPr>
      </w:pPr>
      <w:r>
        <w:t xml:space="preserve">Os clientes devem remover o SO qualificado do dispositivo para implantar a licença de Atualização de VL, a menos que eles também tenham SA na licença de Atualização de VL. </w:t>
      </w:r>
    </w:p>
    <w:p w:rsidR="009506FE" w:rsidRDefault="006E343B" w:rsidP="006E343B">
      <w:pPr>
        <w:pStyle w:val="ProductList-Bullet"/>
        <w:numPr>
          <w:ilvl w:val="1"/>
          <w:numId w:val="24"/>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9506FE" w:rsidRDefault="009506FE">
      <w:pPr>
        <w:pStyle w:val="ProductList-BodyIndented"/>
      </w:pPr>
    </w:p>
    <w:p w:rsidR="009506FE" w:rsidRDefault="006E343B">
      <w:pPr>
        <w:pStyle w:val="ProductList-ClauseHeading"/>
        <w:outlineLvl w:val="4"/>
      </w:pPr>
      <w:r>
        <w:t>2.2 Atualização do Windows Enterprise (independente de versão) e Atualização do Windows Professional (independentemente de versão)</w:t>
      </w:r>
    </w:p>
    <w:p w:rsidR="009506FE" w:rsidRDefault="006E343B">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9506FE" w:rsidRDefault="009506FE">
      <w:pPr>
        <w:pStyle w:val="ProductList-Body"/>
      </w:pPr>
    </w:p>
    <w:p w:rsidR="009506FE" w:rsidRDefault="006E343B">
      <w:pPr>
        <w:pStyle w:val="ProductList-ClauseHeading"/>
        <w:outlineLvl w:val="4"/>
      </w:pPr>
      <w:r>
        <w:t>2.3 Restauração ao Estado Anterior com Windows 10</w:t>
      </w:r>
    </w:p>
    <w:p w:rsidR="009506FE" w:rsidRDefault="006E343B">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9506FE" w:rsidRDefault="009506FE">
      <w:pPr>
        <w:pStyle w:val="ProductList-Body"/>
      </w:pPr>
    </w:p>
    <w:p w:rsidR="009506FE" w:rsidRDefault="006E343B">
      <w:pPr>
        <w:pStyle w:val="ProductList-ClauseHeading"/>
        <w:outlineLvl w:val="4"/>
      </w:pPr>
      <w:r>
        <w:t>2.4 Opções de Fornecimento Regional</w:t>
      </w:r>
    </w:p>
    <w:p w:rsidR="009506FE" w:rsidRDefault="006E343B">
      <w:pPr>
        <w:pStyle w:val="ProductList-SubClauseHeading"/>
        <w:outlineLvl w:val="5"/>
      </w:pPr>
      <w:r>
        <w:t>2.4.1 Versões N (Não com Windows Media Player) do Microsoft Windows XP Professional, Vista Business e 7 Professional</w:t>
      </w:r>
    </w:p>
    <w:p w:rsidR="009506FE" w:rsidRDefault="006E343B">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88">
        <w:r>
          <w:rPr>
            <w:color w:val="00467F"/>
            <w:u w:val="single"/>
          </w:rPr>
          <w:t>http://go.microsoft.com/?linkid=9839207</w:t>
        </w:r>
      </w:hyperlink>
      <w:r>
        <w:t>.</w:t>
      </w:r>
    </w:p>
    <w:p w:rsidR="009506FE" w:rsidRDefault="009506FE">
      <w:pPr>
        <w:pStyle w:val="ProductList-BodyIndented"/>
      </w:pPr>
    </w:p>
    <w:p w:rsidR="009506FE" w:rsidRDefault="006E343B">
      <w:pPr>
        <w:pStyle w:val="ProductList-SubClauseHeading"/>
        <w:outlineLvl w:val="5"/>
      </w:pPr>
      <w:r>
        <w:t>2.4.2 Versões K e KN do Microsoft Windows XP Professional, Vista Business e 7 Professional</w:t>
      </w:r>
    </w:p>
    <w:p w:rsidR="009506FE" w:rsidRDefault="006E343B">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89">
        <w:r>
          <w:rPr>
            <w:color w:val="00467F"/>
            <w:u w:val="single"/>
          </w:rPr>
          <w:t>http://go.microsoft.com/?linkid=9839207</w:t>
        </w:r>
      </w:hyperlink>
      <w:r>
        <w:t>.</w:t>
      </w:r>
    </w:p>
    <w:p w:rsidR="009506FE" w:rsidRDefault="009506FE">
      <w:pPr>
        <w:pStyle w:val="ProductList-BodyIndented"/>
      </w:pPr>
    </w:p>
    <w:p w:rsidR="009506FE" w:rsidRDefault="006E343B">
      <w:pPr>
        <w:pStyle w:val="ProductList-SubClauseHeading"/>
        <w:outlineLvl w:val="5"/>
      </w:pPr>
      <w:r>
        <w:t>2.4.3 Windows 8/8.1 Pro KN e Windows 10 Pro KN</w:t>
      </w:r>
    </w:p>
    <w:p w:rsidR="009506FE" w:rsidRDefault="006E343B">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9506FE" w:rsidRDefault="009506FE">
      <w:pPr>
        <w:pStyle w:val="ProductList-BodyIndented"/>
      </w:pPr>
    </w:p>
    <w:p w:rsidR="009506FE" w:rsidRDefault="006E343B">
      <w:pPr>
        <w:pStyle w:val="ProductList-SubClauseHeading"/>
        <w:outlineLvl w:val="5"/>
      </w:pPr>
      <w:r>
        <w:t>2.4.4 Windows 8/8.1 Pro N e Windows 10 Pro N (Sem Windows Media Player)</w:t>
      </w:r>
    </w:p>
    <w:p w:rsidR="009506FE" w:rsidRDefault="006E343B">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9506FE" w:rsidRDefault="009506FE">
      <w:pPr>
        <w:pStyle w:val="ProductList-BodyIndented"/>
      </w:pPr>
    </w:p>
    <w:p w:rsidR="009506FE" w:rsidRDefault="006E343B">
      <w:pPr>
        <w:pStyle w:val="ProductList-ClauseHeading"/>
        <w:outlineLvl w:val="4"/>
      </w:pPr>
      <w:r>
        <w:t>2.5 Windows Embedded 8 Standard Enterprise Kit</w:t>
      </w:r>
    </w:p>
    <w:p w:rsidR="009506FE" w:rsidRDefault="006E343B">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9506FE" w:rsidRDefault="009506FE">
      <w:pPr>
        <w:pStyle w:val="ProductList-Body"/>
      </w:pPr>
    </w:p>
    <w:p w:rsidR="009506FE" w:rsidRDefault="006E343B">
      <w:pPr>
        <w:pStyle w:val="ProductList-ClauseHeading"/>
        <w:outlineLvl w:val="4"/>
      </w:pPr>
      <w:r>
        <w:t>2.6 Elegibilidade de Compra para Licenciamento de Direitos do Windows 10 Home para Pro para E3/E5</w:t>
      </w:r>
    </w:p>
    <w:p w:rsidR="009506FE" w:rsidRDefault="006E343B">
      <w:pPr>
        <w:pStyle w:val="ProductList-SubClauseHeading"/>
        <w:outlineLvl w:val="5"/>
      </w:pPr>
      <w:r>
        <w:t>2.6.1 Pré-requisitos</w:t>
      </w:r>
    </w:p>
    <w:p w:rsidR="009506FE" w:rsidRDefault="006E343B">
      <w:pPr>
        <w:pStyle w:val="ProductList-BodyIndented"/>
      </w:pPr>
      <w:r>
        <w:t>Não obstante a Seção 2.1.1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9506FE" w:rsidRDefault="006E343B" w:rsidP="006E343B">
      <w:pPr>
        <w:pStyle w:val="ProductList-Bullet"/>
        <w:numPr>
          <w:ilvl w:val="1"/>
          <w:numId w:val="25"/>
        </w:numPr>
      </w:pPr>
      <w:r>
        <w:t xml:space="preserve">Windows 10 Enterprise E3 por Dispositivo com SA ativo </w:t>
      </w:r>
    </w:p>
    <w:p w:rsidR="009506FE" w:rsidRDefault="006E343B" w:rsidP="006E343B">
      <w:pPr>
        <w:pStyle w:val="ProductList-Bullet"/>
        <w:numPr>
          <w:ilvl w:val="1"/>
          <w:numId w:val="25"/>
        </w:numPr>
      </w:pPr>
      <w:r>
        <w:t xml:space="preserve">Windows 10 Enterprise E3/E5 por SLs de Usuário </w:t>
      </w:r>
    </w:p>
    <w:p w:rsidR="009506FE" w:rsidRDefault="006E343B" w:rsidP="006E343B">
      <w:pPr>
        <w:pStyle w:val="ProductList-Bullet"/>
        <w:numPr>
          <w:ilvl w:val="1"/>
          <w:numId w:val="25"/>
        </w:numPr>
      </w:pPr>
      <w:r>
        <w:t>Windows 10 Enterprise E5 por SLs de Dispositivo</w:t>
      </w:r>
    </w:p>
    <w:p w:rsidR="009506FE" w:rsidRDefault="009506FE">
      <w:pPr>
        <w:pStyle w:val="ProductList-BodyIndented"/>
      </w:pPr>
    </w:p>
    <w:p w:rsidR="009506FE" w:rsidRDefault="006E343B">
      <w:pPr>
        <w:pStyle w:val="ProductList-SubClauseHeading"/>
        <w:outlineLvl w:val="5"/>
      </w:pPr>
      <w:r>
        <w:t>2.6.2 Requisitos de Compra</w:t>
      </w:r>
    </w:p>
    <w:p w:rsidR="009506FE" w:rsidRDefault="006E343B">
      <w:pPr>
        <w:pStyle w:val="ProductList-BodyIndented"/>
      </w:pPr>
      <w:r>
        <w:t>As Licenças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9506FE" w:rsidRDefault="006E343B" w:rsidP="006E343B">
      <w:pPr>
        <w:pStyle w:val="ProductList-Bullet"/>
        <w:numPr>
          <w:ilvl w:val="1"/>
          <w:numId w:val="26"/>
        </w:numPr>
      </w:pPr>
      <w:r>
        <w:t xml:space="preserve">Está licenciado com o Windows 10 Enterprise E3/E5 por dispositivo ou </w:t>
      </w:r>
    </w:p>
    <w:p w:rsidR="009506FE" w:rsidRDefault="006E343B" w:rsidP="006E343B">
      <w:pPr>
        <w:pStyle w:val="ProductList-Bullet"/>
        <w:numPr>
          <w:ilvl w:val="1"/>
          <w:numId w:val="26"/>
        </w:numPr>
      </w:pPr>
      <w:r>
        <w:t>No qual a versão Pro ou Enterprise está instalada e é usada por um Usuário Licenciado do Windows 10 Enterprise E3/E5</w:t>
      </w:r>
    </w:p>
    <w:p w:rsidR="009506FE" w:rsidRDefault="009506FE">
      <w:pPr>
        <w:pStyle w:val="ProductList-BodyIndented"/>
      </w:pPr>
    </w:p>
    <w:p w:rsidR="009506FE" w:rsidRDefault="006E343B">
      <w:pPr>
        <w:pStyle w:val="ProductList-SubClauseHeading"/>
        <w:outlineLvl w:val="5"/>
      </w:pPr>
      <w:r>
        <w:t>2.6.3 Restrições de Licença</w:t>
      </w:r>
    </w:p>
    <w:p w:rsidR="009506FE" w:rsidRDefault="006E343B">
      <w:pPr>
        <w:pStyle w:val="ProductList-BodyIndented"/>
      </w:pPr>
      <w: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rsidR="009506FE" w:rsidRDefault="009506FE">
      <w:pPr>
        <w:pStyle w:val="ProductList-BodyIndented"/>
      </w:pPr>
    </w:p>
    <w:p w:rsidR="009506FE" w:rsidRDefault="006E343B">
      <w:pPr>
        <w:pStyle w:val="ProductList-ClauseHeading"/>
        <w:outlineLvl w:val="4"/>
      </w:pPr>
      <w:r>
        <w:t>2.7 Uso em Laboratório e Biblioteca</w:t>
      </w:r>
    </w:p>
    <w:p w:rsidR="009506FE" w:rsidRDefault="006E343B">
      <w:pPr>
        <w:pStyle w:val="ProductList-Body"/>
      </w:pPr>
      <w:r>
        <w:t>Instituições com Windows Education A3/A5, Windows 10 Education E5 (Por Dispositivo) ou Atualização do Windows 10 Education (Por Dispositivo) cedida para todo o corpo docente e funcionários/trabalhadores do conhecimento podem instalar o Windows 10 Education, o Windows 10 Enterprise ou o Windows 10 Pro Academic em qualquer laboratório de acesso aberto ou biblioteca da Organização da Instituição. O uso do software está sujeito aos termos de Licença para o Windows 10 Education.</w:t>
      </w:r>
    </w:p>
    <w:p w:rsidR="009506FE" w:rsidRDefault="009506FE">
      <w:pPr>
        <w:pStyle w:val="ProductList-Body"/>
      </w:pPr>
    </w:p>
    <w:p w:rsidR="009506FE" w:rsidRDefault="006E343B">
      <w:pPr>
        <w:pStyle w:val="ProductList-ClauseHeading"/>
        <w:outlineLvl w:val="4"/>
      </w:pPr>
      <w:r>
        <w:t>2.8 Atualizações Automáticas</w:t>
      </w:r>
    </w:p>
    <w:p w:rsidR="009506FE" w:rsidRDefault="006E343B">
      <w:pPr>
        <w:pStyle w:val="ProductList-Body"/>
      </w:pPr>
      <w:r>
        <w:t xml:space="preserve">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  </w:t>
      </w:r>
    </w:p>
    <w:p w:rsidR="009506FE" w:rsidRDefault="006E343B">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51"/>
        <w:gridCol w:w="3629"/>
        <w:gridCol w:w="3636"/>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0">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Software Adicional: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Tecnologias Incluídas: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Cessão da Licença</w:t>
      </w:r>
    </w:p>
    <w:p w:rsidR="009506FE" w:rsidRDefault="006E343B">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9506FE" w:rsidRDefault="009506FE">
      <w:pPr>
        <w:pStyle w:val="ProductList-Body"/>
      </w:pPr>
    </w:p>
    <w:p w:rsidR="009506FE" w:rsidRDefault="006E343B">
      <w:pPr>
        <w:pStyle w:val="ProductList-ClauseHeading"/>
        <w:outlineLvl w:val="4"/>
      </w:pPr>
      <w:r>
        <w:t>3.2 Ativação Baseada em Azure AD do Windows 10</w:t>
      </w:r>
    </w:p>
    <w:p w:rsidR="009506FE" w:rsidRDefault="006E343B">
      <w:pPr>
        <w:pStyle w:val="ProductList-Body"/>
      </w:pPr>
      <w:r>
        <w:t xml:space="preserve">Para os Clientes que usam a ativação baseada em Azure AD do Windows 10, cada Usuário Licenciado poderá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rsidR="009506FE" w:rsidRDefault="009506FE">
      <w:pPr>
        <w:pStyle w:val="ProductList-Body"/>
      </w:pPr>
    </w:p>
    <w:p w:rsidR="009506FE" w:rsidRDefault="006E343B">
      <w:pPr>
        <w:pStyle w:val="ProductList-ClauseHeading"/>
        <w:outlineLvl w:val="4"/>
      </w:pPr>
      <w:r>
        <w:t>3.3 Aplicativos do Windows</w:t>
      </w:r>
    </w:p>
    <w:p w:rsidR="009506FE" w:rsidRDefault="006E343B">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1">
        <w:r>
          <w:rPr>
            <w:color w:val="00467F"/>
            <w:u w:val="single"/>
          </w:rPr>
          <w:t>http://go.microsoft.com/fwlink/?linkid=246338</w:t>
        </w:r>
      </w:hyperlink>
      <w:r>
        <w:t xml:space="preserve"> ou, para os aplicativos do Windows que acessam os serviços do Xbox, os termos de uso do Xbox.com em </w:t>
      </w:r>
      <w:hyperlink r:id="rId92">
        <w:r>
          <w:rPr>
            <w:color w:val="00467F"/>
            <w:u w:val="single"/>
          </w:rPr>
          <w:t>http://xbox.com/legal/livetou</w:t>
        </w:r>
      </w:hyperlink>
      <w:r>
        <w:t>.</w:t>
      </w:r>
    </w:p>
    <w:p w:rsidR="009506FE" w:rsidRDefault="009506FE">
      <w:pPr>
        <w:pStyle w:val="ProductList-Body"/>
      </w:pPr>
    </w:p>
    <w:p w:rsidR="009506FE" w:rsidRDefault="006E343B">
      <w:pPr>
        <w:pStyle w:val="ProductList-ClauseHeading"/>
        <w:outlineLvl w:val="4"/>
      </w:pPr>
      <w:r>
        <w:t>3.4 Windows 10 Mobile Enterprise</w:t>
      </w:r>
    </w:p>
    <w:p w:rsidR="009506FE" w:rsidRDefault="006E343B">
      <w:pPr>
        <w:pStyle w:val="ProductList-Body"/>
      </w:pPr>
      <w:r>
        <w:t>Os clientes com Contrato Enterprise, Contrato de Produtos e Serviços da Microsoft ou Contrato Select Plus podem instalar e usar o Windows 10 Mobile Enterprise durante a vigência de seu contrato.</w:t>
      </w:r>
    </w:p>
    <w:p w:rsidR="009506FE" w:rsidRDefault="009506FE">
      <w:pPr>
        <w:pStyle w:val="ProductList-Body"/>
      </w:pPr>
    </w:p>
    <w:p w:rsidR="009506FE" w:rsidRDefault="006E343B">
      <w:pPr>
        <w:pStyle w:val="ProductList-ClauseHeading"/>
        <w:outlineLvl w:val="4"/>
      </w:pPr>
      <w:r>
        <w:t>3.5 Direitos de Uso de Ativação do Contrato de Microsoft Cloud</w:t>
      </w:r>
    </w:p>
    <w:p w:rsidR="009506FE" w:rsidRDefault="006E343B">
      <w:pPr>
        <w:pStyle w:val="ProductList-Body"/>
      </w:pPr>
      <w:r>
        <w:t>Para os Clientes licenciados segundo um Contrato de Microsoft Cloud,</w:t>
      </w:r>
    </w:p>
    <w:p w:rsidR="009506FE" w:rsidRDefault="006E343B" w:rsidP="006E343B">
      <w:pPr>
        <w:pStyle w:val="ProductList-Bullet"/>
        <w:numPr>
          <w:ilvl w:val="0"/>
          <w:numId w:val="27"/>
        </w:numPr>
      </w:pPr>
      <w:r>
        <w:t xml:space="preserve">Não obstante as seções 3.2 e 3.6,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rsidR="009506FE" w:rsidRDefault="006E343B" w:rsidP="006E343B">
      <w:pPr>
        <w:pStyle w:val="ProductList-Bullet"/>
        <w:numPr>
          <w:ilvl w:val="0"/>
          <w:numId w:val="27"/>
        </w:numPr>
      </w:pPr>
      <w:r>
        <w:t>Não obstante os Termos Universais de Licença ou o contrato de licenciamento por volume, as licenças de atualização não incluem os direitos de restaurar o software ao estado anterior ou direitos de instalar uma versão anterior, versão de idioma diferente, versão de plataforma diferente ou uma edição anterior do Windows, incluindo o Windows 10 Enterprise LTSB.</w:t>
      </w:r>
    </w:p>
    <w:p w:rsidR="009506FE" w:rsidRDefault="006E343B" w:rsidP="006E343B">
      <w:pPr>
        <w:pStyle w:val="ProductList-Bullet"/>
        <w:numPr>
          <w:ilvl w:val="0"/>
          <w:numId w:val="27"/>
        </w:numPr>
      </w:pPr>
      <w:r>
        <w:t xml:space="preserve">A Seção 4 (Software Assurance) não se aplica. </w:t>
      </w:r>
    </w:p>
    <w:p w:rsidR="009506FE" w:rsidRDefault="009506FE">
      <w:pPr>
        <w:pStyle w:val="ProductList-Body"/>
      </w:pPr>
    </w:p>
    <w:p w:rsidR="009506FE" w:rsidRDefault="006E343B">
      <w:pPr>
        <w:pStyle w:val="ProductList-ClauseHeading"/>
        <w:outlineLvl w:val="4"/>
      </w:pPr>
      <w:r>
        <w:t>3.6 Benefício de Atualização para Windows 10</w:t>
      </w:r>
    </w:p>
    <w:p w:rsidR="009506FE" w:rsidRDefault="006E343B">
      <w:pPr>
        <w:pStyle w:val="ProductList-Body"/>
      </w:pPr>
      <w:r>
        <w:t xml:space="preserve">Os SLs de Usuário a seguir incluem benefício de atualização do Windows 10 (atualização de versão somente; a edição permanece a mesma) para dispositivo(s) licenciado(s) com Windows 7, 8 e 8.1.  </w:t>
      </w:r>
    </w:p>
    <w:p w:rsidR="009506FE" w:rsidRDefault="006E343B" w:rsidP="006E343B">
      <w:pPr>
        <w:pStyle w:val="ProductList-Bullet"/>
        <w:numPr>
          <w:ilvl w:val="0"/>
          <w:numId w:val="28"/>
        </w:numPr>
      </w:pPr>
      <w:r>
        <w:t>Windows 10 Enterprise (todos)</w:t>
      </w:r>
    </w:p>
    <w:p w:rsidR="009506FE" w:rsidRDefault="006E343B" w:rsidP="006E343B">
      <w:pPr>
        <w:pStyle w:val="ProductList-Bullet"/>
        <w:numPr>
          <w:ilvl w:val="0"/>
          <w:numId w:val="28"/>
        </w:numPr>
      </w:pPr>
      <w:r>
        <w:t>Microsoft 365 (todos)</w:t>
      </w:r>
    </w:p>
    <w:p w:rsidR="009506FE" w:rsidRDefault="009506FE">
      <w:pPr>
        <w:pStyle w:val="ProductList-Body"/>
      </w:pPr>
    </w:p>
    <w:p w:rsidR="009506FE" w:rsidRDefault="006E343B">
      <w:pPr>
        <w:pStyle w:val="ProductList-ClauseHeading"/>
        <w:outlineLvl w:val="4"/>
      </w:pPr>
      <w:r>
        <w:t>3.7 Hospedagem de Vários Locatários do Windows 10</w:t>
      </w:r>
    </w:p>
    <w:p w:rsidR="009506FE" w:rsidRDefault="006E343B">
      <w:pPr>
        <w:pStyle w:val="ProductList-Body"/>
      </w:pPr>
      <w:r>
        <w:t xml:space="preserve">Os clientes com Windows 10 Enterprise E3/E5 por SL de Usuário (exceto somente local), Windows 10 Education A3/A5 por SL de Usuário ou VDA A3 E3/E5 por SLs de Usuário, usando a ativação com base em Azure AD, podem instalar a Atualização para Criadores do Windows 10 ou software de Ramificação Atual posterior em uma máquina virtual executando no Microsoft Azure ou em um servidor compartilhado com um Parceiro de Hospedagem Qualificado de Vários Locatários identificados em </w:t>
      </w:r>
      <w:hyperlink r:id="rId93">
        <w:r>
          <w:rPr>
            <w:color w:val="00467F"/>
            <w:u w:val="single"/>
          </w:rPr>
          <w:t>www.microsoft.com/Qualified_Multitenant_Hoster_Program</w:t>
        </w:r>
      </w:hyperlink>
      <w:r>
        <w:t>. Clientes do Azure Governamental podem usar ativação do KMS em vez de ativação baseada no Azure AD. Cada usuário licenciado pode acessar até quatro instâncias do software.</w:t>
      </w:r>
    </w:p>
    <w:p w:rsidR="009506FE" w:rsidRDefault="009506FE">
      <w:pPr>
        <w:pStyle w:val="ProductList-Body"/>
      </w:pPr>
    </w:p>
    <w:p w:rsidR="009506FE" w:rsidRDefault="006E343B">
      <w:pPr>
        <w:pStyle w:val="ProductList-Body"/>
      </w:pPr>
      <w:r>
        <w:t xml:space="preserve">Ao configurar imagens no Microsoft Azure, os Clientes deverão indicar seu uso de hospedagem de vários locatários do Windows 10 e cumprir as outras exigências de configuração do software disponíveis em </w:t>
      </w:r>
      <w:hyperlink r:id="rId94">
        <w:r>
          <w:rPr>
            <w:color w:val="00467F"/>
            <w:u w:val="single"/>
          </w:rPr>
          <w:t>https://docs.microsoft.com/en-us/windows/deployment/windows-10-enterprise-subscription-activation</w:t>
        </w:r>
      </w:hyperlink>
      <w:r>
        <w:t xml:space="preserve">. As exigências de implantação com base em parceiros estão disponíveis em </w:t>
      </w:r>
      <w:hyperlink r:id="rId95">
        <w:r>
          <w:rPr>
            <w:color w:val="00467F"/>
            <w:u w:val="single"/>
          </w:rPr>
          <w:t>www.microsoft.com/Qualified_Multitenant_Hoster_Program</w:t>
        </w:r>
      </w:hyperlink>
      <w:r>
        <w:t xml:space="preserve">. </w:t>
      </w:r>
    </w:p>
    <w:p w:rsidR="009506FE" w:rsidRDefault="009506FE">
      <w:pPr>
        <w:pStyle w:val="ProductList-Body"/>
      </w:pPr>
    </w:p>
    <w:p w:rsidR="009506FE" w:rsidRDefault="006E343B">
      <w:pPr>
        <w:pStyle w:val="ProductList-SubClauseHeading"/>
        <w:outlineLvl w:val="5"/>
      </w:pPr>
      <w:r>
        <w:t>3.7.1 Limitações de Benefício de Uso do Aluno</w:t>
      </w:r>
    </w:p>
    <w:p w:rsidR="009506FE" w:rsidRDefault="006E343B">
      <w:pPr>
        <w:pStyle w:val="ProductList-BodyIndented"/>
      </w:pPr>
      <w:r>
        <w:t>Os alunos que recebem acesso ao software por meio do Benefício de Uso do Aluno são elegíveis caso o dispositivo principal subjacente tenha um sistema operacional Microsoft Windows qualificado.</w:t>
      </w:r>
    </w:p>
    <w:p w:rsidR="009506FE" w:rsidRDefault="006E343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1"/>
        <w:gridCol w:w="3647"/>
        <w:gridCol w:w="361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6">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7">
              <w:r>
                <w:rPr>
                  <w:color w:val="00467F"/>
                  <w:u w:val="single"/>
                </w:rPr>
                <w:t>Fevereiro de 2016 – Termos do Produto</w:t>
              </w:r>
            </w:hyperlink>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4.1 Direitos de uso adicionais do Windows 10 Enterprise E3/E5 (Por Usuário e Por Dispositivo), Windows 10 Education A3/A5 (Por Usuário e Por Dispositivo) e Windows Virtual Desktop Access (VDA) E3/E5 (Por Usuário e Por Dispositivo) concedidos por meio do SA</w:t>
      </w:r>
    </w:p>
    <w:p w:rsidR="009506FE" w:rsidRDefault="006E343B">
      <w:pPr>
        <w:pStyle w:val="ProductList-Body"/>
      </w:pPr>
      <w:r>
        <w:t>“</w:t>
      </w:r>
      <w:r>
        <w:rPr>
          <w:b/>
          <w:color w:val="00188F"/>
        </w:rPr>
        <w:t>Software</w:t>
      </w:r>
      <w:r>
        <w:t xml:space="preserve">”, conforme usado aqui, se refere à Ramificação Atual do Windows 10 Enterprise ou Windows Enterprise LTSB. </w:t>
      </w:r>
    </w:p>
    <w:p w:rsidR="009506FE" w:rsidRDefault="006E343B">
      <w:pPr>
        <w:pStyle w:val="ProductList-Body"/>
      </w:pPr>
      <w:r>
        <w:t>“</w:t>
      </w:r>
      <w:r>
        <w:rPr>
          <w:b/>
          <w:color w:val="00188F"/>
        </w:rPr>
        <w:t>Dispositivo Licenciado</w:t>
      </w:r>
      <w:r>
        <w:t>”, conforme usado aqui, se refere ao dispositivo ao qual o Cliente cede uma cobertura ativa.</w:t>
      </w:r>
    </w:p>
    <w:p w:rsidR="009506FE" w:rsidRDefault="006E343B">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9506FE" w:rsidRDefault="006E343B" w:rsidP="006E343B">
      <w:pPr>
        <w:pStyle w:val="ProductList-Bullet"/>
        <w:numPr>
          <w:ilvl w:val="0"/>
          <w:numId w:val="29"/>
        </w:numPr>
      </w:pPr>
      <w:r>
        <w:t>Qualquer Dispositivo Licenciado ou qualquer dispositivo usado por um Usuário Licenciado pode acessar remotamente até quatro Instâncias do Software em Execução em OSEs Virtuais ou uma Instância do Software em Execução em um OSE Físico em dispositivos dedicados ao uso do Cliente.</w:t>
      </w:r>
    </w:p>
    <w:p w:rsidR="009506FE" w:rsidRDefault="006E343B" w:rsidP="006E343B">
      <w:pPr>
        <w:pStyle w:val="ProductList-Bullet"/>
        <w:numPr>
          <w:ilvl w:val="0"/>
          <w:numId w:val="29"/>
        </w:numPr>
      </w:pPr>
      <w:r>
        <w:t>Consulte as seções 2.1.2.1 e 2.1.2.2. para as restrições de uso no Sistema Operacional Qualificado Condicional.</w:t>
      </w:r>
    </w:p>
    <w:p w:rsidR="009506FE" w:rsidRDefault="006E343B" w:rsidP="006E343B">
      <w:pPr>
        <w:pStyle w:val="ProductList-Bullet"/>
        <w:numPr>
          <w:ilvl w:val="0"/>
          <w:numId w:val="29"/>
        </w:numPr>
      </w:pPr>
      <w:r>
        <w:t>O Cliente pode criar e armazenar uma Instância do Software em uma ou duas unidades USB por meio do Windows to Go e usá-las nos Dispositivos Licenciados se elas estiverem licenciadas por dispositivo ou em qualquer dispositivo se estiverem licenciadas por usuário.</w:t>
      </w:r>
    </w:p>
    <w:p w:rsidR="009506FE" w:rsidRDefault="006E343B" w:rsidP="006E343B">
      <w:pPr>
        <w:pStyle w:val="ProductList-Bullet"/>
        <w:numPr>
          <w:ilvl w:val="0"/>
          <w:numId w:val="29"/>
        </w:numPr>
      </w:pPr>
      <w:r>
        <w:t>O Cliente poderá executar o Windows 10 Pro ou qualquer versão anterior do Software no lugar de qualquer Instância permitida nesta seção.</w:t>
      </w:r>
    </w:p>
    <w:p w:rsidR="009506FE" w:rsidRDefault="006E343B" w:rsidP="006E343B">
      <w:pPr>
        <w:pStyle w:val="ProductList-Bullet"/>
        <w:numPr>
          <w:ilvl w:val="0"/>
          <w:numId w:val="29"/>
        </w:numPr>
      </w:pPr>
      <w:r>
        <w:t>O Cliente não precisará de uma Licença para acessar suas Instâncias permitidas apenas para administrar o Software.</w:t>
      </w:r>
    </w:p>
    <w:p w:rsidR="009506FE" w:rsidRDefault="009506FE">
      <w:pPr>
        <w:pStyle w:val="ProductList-Body"/>
      </w:pPr>
    </w:p>
    <w:p w:rsidR="009506FE" w:rsidRDefault="006E343B">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136"/>
        <w:gridCol w:w="958"/>
        <w:gridCol w:w="932"/>
        <w:gridCol w:w="958"/>
        <w:gridCol w:w="932"/>
      </w:tblGrid>
      <w:tr w:rsidR="009506F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506FE" w:rsidRDefault="009506F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506FE" w:rsidRDefault="006E343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506FE" w:rsidRDefault="006E343B">
            <w:pPr>
              <w:pStyle w:val="ProductList-TableBody"/>
              <w:jc w:val="center"/>
            </w:pPr>
            <w:r>
              <w:rPr>
                <w:color w:val="FFFFFF"/>
              </w:rPr>
              <w:t>Windows VDA</w:t>
            </w:r>
            <w:r>
              <w:rPr>
                <w:color w:val="FFFFFF"/>
              </w:rPr>
              <w:br/>
              <w:t>E3/E5</w:t>
            </w:r>
          </w:p>
        </w:tc>
      </w:tr>
      <w:tr w:rsidR="009506F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506FE" w:rsidRDefault="009506F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Usuário</w:t>
            </w:r>
          </w:p>
        </w:tc>
      </w:tr>
      <w:tr w:rsidR="009506FE">
        <w:tc>
          <w:tcPr>
            <w:tcW w:w="80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80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80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bl>
    <w:p w:rsidR="009506FE" w:rsidRDefault="009506FE">
      <w:pPr>
        <w:pStyle w:val="ProductList-Body"/>
      </w:pPr>
    </w:p>
    <w:p w:rsidR="009506FE" w:rsidRDefault="006E343B">
      <w:pPr>
        <w:pStyle w:val="ProductList-SubClauseHeading"/>
        <w:outlineLvl w:val="5"/>
      </w:pPr>
      <w:r>
        <w:t>4.1.1 Direitos da Ramificação Atual do Windows 10 Enterprise</w:t>
      </w:r>
    </w:p>
    <w:p w:rsidR="009506FE" w:rsidRDefault="006E343B">
      <w:pPr>
        <w:pStyle w:val="ProductList-BodyIndented"/>
      </w:pPr>
      <w:r>
        <w:t>A Ramificação Atual do Windows 10 Enterprise só pode ser usada por Clientes com licenças de SA, Windows 10 Enterprise E3/E5, Windows 10 Education A3/A5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9506FE" w:rsidRDefault="009506FE">
      <w:pPr>
        <w:pStyle w:val="ProductList-BodyIndented"/>
      </w:pPr>
    </w:p>
    <w:p w:rsidR="009506FE" w:rsidRDefault="006E343B">
      <w:pPr>
        <w:pStyle w:val="ProductList-ClauseHeading"/>
        <w:outlineLvl w:val="4"/>
      </w:pPr>
      <w:r>
        <w:t>4.2 Sistemas Operacionais Qualificados (SO)</w:t>
      </w:r>
    </w:p>
    <w:p w:rsidR="009506FE" w:rsidRDefault="006E343B">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9506FE" w:rsidRDefault="006E343B" w:rsidP="006E343B">
      <w:pPr>
        <w:pStyle w:val="ProductList-Bullet"/>
        <w:numPr>
          <w:ilvl w:val="0"/>
          <w:numId w:val="30"/>
        </w:numPr>
      </w:pPr>
      <w:r>
        <w:t>Os Clientes que compraram SA anteriormente para Windows Pro podem renovar o SA em seus dispositivos cobertos sem a necessidade de comprar uma licença de Atualização do Windows Enterprise.</w:t>
      </w:r>
    </w:p>
    <w:p w:rsidR="009506FE" w:rsidRDefault="006E343B" w:rsidP="006E343B">
      <w:pPr>
        <w:pStyle w:val="ProductList-Bullet"/>
        <w:numPr>
          <w:ilvl w:val="0"/>
          <w:numId w:val="30"/>
        </w:numPr>
      </w:pPr>
      <w:r>
        <w:t>Os Clientes que tenham comprado anteriormente a Atualização do Windows Pro + SA podem continuar comprando a Atualização do Pro + SA até o final do seu registro ou contrato.</w:t>
      </w:r>
    </w:p>
    <w:p w:rsidR="009506FE" w:rsidRDefault="009506FE">
      <w:pPr>
        <w:pStyle w:val="ProductList-Body"/>
      </w:pPr>
    </w:p>
    <w:p w:rsidR="009506FE" w:rsidRDefault="006E343B">
      <w:pPr>
        <w:pStyle w:val="ProductList-ClauseHeading"/>
        <w:outlineLvl w:val="4"/>
      </w:pPr>
      <w:r>
        <w:t>4.3 Software Assurance do Windows por Reconsignação de Dispositivo</w:t>
      </w:r>
    </w:p>
    <w:p w:rsidR="009506FE" w:rsidRDefault="006E343B">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condições geralmente aplicáveis a SLs de dispositivo em “Cessão e Reconsignação de Licenças” nos </w:t>
      </w:r>
      <w:hyperlink w:anchor="_Sec537">
        <w:r>
          <w:rPr>
            <w:color w:val="00467F"/>
            <w:u w:val="single"/>
          </w:rPr>
          <w:t>Termos Universais da Licença</w:t>
        </w:r>
      </w:hyperlink>
      <w:r>
        <w:t xml:space="preserve">. </w:t>
      </w:r>
    </w:p>
    <w:p w:rsidR="009506FE" w:rsidRDefault="009506FE">
      <w:pPr>
        <w:pStyle w:val="ProductList-Body"/>
      </w:pPr>
    </w:p>
    <w:p w:rsidR="009506FE" w:rsidRDefault="006E343B">
      <w:pPr>
        <w:pStyle w:val="ProductList-ClauseHeading"/>
        <w:outlineLvl w:val="4"/>
      </w:pPr>
      <w:r>
        <w:t>4.4 Regras de Atribuição de Licença do Windows 10 Enterprise Por Usuário</w:t>
      </w:r>
    </w:p>
    <w:p w:rsidR="009506FE" w:rsidRDefault="006E343B">
      <w:pPr>
        <w:pStyle w:val="ProductList-SubClauseHeading"/>
        <w:outlineLvl w:val="5"/>
      </w:pPr>
      <w:r>
        <w:t>4.4.1 SLs de Usuário do Windows 10 Enterprise E3/E5</w:t>
      </w:r>
    </w:p>
    <w:p w:rsidR="009506FE" w:rsidRDefault="006E343B">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9506FE" w:rsidRDefault="009506FE">
      <w:pPr>
        <w:pStyle w:val="ProductList-BodyIndented"/>
      </w:pPr>
    </w:p>
    <w:p w:rsidR="009506FE" w:rsidRDefault="006E343B">
      <w:pPr>
        <w:pStyle w:val="ProductList-ClauseHeading"/>
        <w:outlineLvl w:val="4"/>
      </w:pPr>
      <w:r>
        <w:t>4.5 Registros Enterprise com uma combinação de cobertura de Windows SA ou VDA Por Usuário e Por Dispositivo</w:t>
      </w:r>
    </w:p>
    <w:p w:rsidR="009506FE" w:rsidRDefault="006E343B">
      <w:pPr>
        <w:pStyle w:val="ProductList-Body"/>
      </w:pPr>
      <w:r>
        <w:t>Os clientes que querem misturar as licenças do Windows SA por Dispositivo e por Usuário podem fazê-lo desde que:</w:t>
      </w:r>
    </w:p>
    <w:p w:rsidR="009506FE" w:rsidRDefault="006E343B" w:rsidP="006E343B">
      <w:pPr>
        <w:pStyle w:val="ProductList-Bullet"/>
        <w:numPr>
          <w:ilvl w:val="0"/>
          <w:numId w:val="31"/>
        </w:numPr>
      </w:pPr>
      <w:r>
        <w:t>Todos os usuários que usam os Dispositivos Qualificados não licenciados estejam licenciados com Windows SA por Usuário (SL de Usuário ou SL de Usuário Complementar) e</w:t>
      </w:r>
    </w:p>
    <w:p w:rsidR="009506FE" w:rsidRDefault="006E343B" w:rsidP="006E343B">
      <w:pPr>
        <w:pStyle w:val="ProductList-Bullet"/>
        <w:numPr>
          <w:ilvl w:val="0"/>
          <w:numId w:val="31"/>
        </w:numPr>
      </w:pPr>
      <w:r>
        <w:t>Todos os Dispositivos Qualificados usados por usuários não licenciados são licenciados com Windows SA por Dispositivo</w:t>
      </w:r>
    </w:p>
    <w:p w:rsidR="009506FE" w:rsidRDefault="009506FE">
      <w:pPr>
        <w:pStyle w:val="ProductList-Body"/>
      </w:pPr>
    </w:p>
    <w:p w:rsidR="009506FE" w:rsidRDefault="006E343B">
      <w:pPr>
        <w:pStyle w:val="ProductList-ClauseHeading"/>
        <w:outlineLvl w:val="4"/>
      </w:pPr>
      <w:r>
        <w:t>4.6 Microsoft Desktop Optimization Pack (MDOP)</w:t>
      </w:r>
    </w:p>
    <w:p w:rsidR="009506FE" w:rsidRDefault="006E343B">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9506FE" w:rsidRDefault="009506FE">
      <w:pPr>
        <w:pStyle w:val="ProductList-Body"/>
      </w:pPr>
    </w:p>
    <w:p w:rsidR="009506FE" w:rsidRDefault="006E343B">
      <w:pPr>
        <w:pStyle w:val="ProductList-SubClauseHeading"/>
        <w:outlineLvl w:val="5"/>
      </w:pPr>
      <w:r>
        <w:t>4.6.1 Qualificação de MDOP</w:t>
      </w:r>
    </w:p>
    <w:p w:rsidR="009506FE" w:rsidRDefault="006E343B">
      <w:pPr>
        <w:pStyle w:val="ProductList-BodyIndented"/>
      </w:pPr>
      <w:r>
        <w:t>Os Clientes com os seguintes direitos de usar o MDOP e que não precisam comprar o MDOP separadamente.</w:t>
      </w:r>
    </w:p>
    <w:p w:rsidR="009506FE" w:rsidRDefault="006E343B" w:rsidP="006E343B">
      <w:pPr>
        <w:pStyle w:val="ProductList-Bullet"/>
        <w:numPr>
          <w:ilvl w:val="1"/>
          <w:numId w:val="32"/>
        </w:numPr>
      </w:pPr>
      <w:r>
        <w:t>Windows Enterprise 10 E3/E5 por SL de Usuário;</w:t>
      </w:r>
    </w:p>
    <w:p w:rsidR="009506FE" w:rsidRDefault="006E343B" w:rsidP="006E343B">
      <w:pPr>
        <w:pStyle w:val="ProductList-Bullet"/>
        <w:numPr>
          <w:ilvl w:val="1"/>
          <w:numId w:val="32"/>
        </w:numPr>
      </w:pPr>
      <w:r>
        <w:t>Windows 10 Enterprise E5 por SL de Dispositivo;</w:t>
      </w:r>
    </w:p>
    <w:p w:rsidR="009506FE" w:rsidRDefault="006E343B" w:rsidP="006E343B">
      <w:pPr>
        <w:pStyle w:val="ProductList-Bullet"/>
        <w:numPr>
          <w:ilvl w:val="1"/>
          <w:numId w:val="32"/>
        </w:numPr>
      </w:pPr>
      <w:r>
        <w:t xml:space="preserve">Windows 10 Enterprise VDA por SL de Usuário ou </w:t>
      </w:r>
    </w:p>
    <w:p w:rsidR="009506FE" w:rsidRDefault="006E343B" w:rsidP="006E343B">
      <w:pPr>
        <w:pStyle w:val="ProductList-Bullet"/>
        <w:numPr>
          <w:ilvl w:val="1"/>
          <w:numId w:val="32"/>
        </w:numPr>
      </w:pPr>
      <w:r>
        <w:t>Contrato com data de início de vigência de 1º de agosto de 2015 ou posterior e VDA por Dispositivo ou Windows 10 Enterprise E3 por Dispositivo.</w:t>
      </w:r>
    </w:p>
    <w:p w:rsidR="009506FE" w:rsidRDefault="009506FE">
      <w:pPr>
        <w:pStyle w:val="ProductList-BodyIndented"/>
      </w:pPr>
    </w:p>
    <w:p w:rsidR="009506FE" w:rsidRDefault="006E343B">
      <w:pPr>
        <w:pStyle w:val="ProductList-ClauseHeading"/>
        <w:outlineLvl w:val="4"/>
      </w:pPr>
      <w:r>
        <w:t>4.7 Programas Acadêmicos</w:t>
      </w:r>
    </w:p>
    <w:p w:rsidR="009506FE" w:rsidRDefault="006E343B">
      <w:pPr>
        <w:pStyle w:val="ProductList-Body"/>
      </w:pPr>
      <w:r>
        <w:t>O seguinte se aplica a todos os clientes nos Programas Acadêmicos de Licenciamento por Volume:</w:t>
      </w:r>
    </w:p>
    <w:p w:rsidR="009506FE" w:rsidRDefault="006E343B">
      <w:pPr>
        <w:pStyle w:val="ProductList-SubClauseHeading"/>
        <w:outlineLvl w:val="5"/>
      </w:pPr>
      <w:r>
        <w:t>4.7.1 Direitos do Windows Enterprise LTSB</w:t>
      </w:r>
    </w:p>
    <w:p w:rsidR="009506FE" w:rsidRDefault="006E343B">
      <w:pPr>
        <w:pStyle w:val="ProductList-BodyIndented"/>
      </w:pPr>
      <w:r>
        <w:t>Instituições Acadêmicas com Windows 10 Enterprise E3/E5 ou Windows 10 Education A3/A5 podem instalar o Windows 10 Enterprise LTSB em vez de qualquer instância perpétua permitida. Esta cláusula não se aplica aos clientes que licenciam este produto de acordo com o Contrato do Microsoft Cloud.</w:t>
      </w:r>
    </w:p>
    <w:p w:rsidR="009506FE" w:rsidRDefault="009506FE">
      <w:pPr>
        <w:pStyle w:val="ProductList-BodyIndented"/>
      </w:pPr>
    </w:p>
    <w:p w:rsidR="009506FE" w:rsidRDefault="006E343B">
      <w:pPr>
        <w:pStyle w:val="ProductList-SubClauseHeading"/>
        <w:outlineLvl w:val="5"/>
      </w:pPr>
      <w:r>
        <w:t>4.7.2 Direitos para Windows 10 Enterprise, Windows 10 Education ou Windows 10 Pro Education</w:t>
      </w:r>
    </w:p>
    <w:p w:rsidR="009506FE" w:rsidRDefault="006E343B">
      <w:pPr>
        <w:pStyle w:val="ProductList-BodyIndented"/>
      </w:pPr>
      <w:r>
        <w:t xml:space="preserve">Instituições Acadêmicas com Software Assurance para Windows Enterprise ou Windows Education têm o direito de instalar e usar o Windows 10 Enterprise, Windows 10 Education ou Windows 10 Pro Education. </w:t>
      </w:r>
    </w:p>
    <w:p w:rsidR="009506FE" w:rsidRDefault="009506FE">
      <w:pPr>
        <w:pStyle w:val="ProductList-BodyIndented"/>
      </w:pPr>
    </w:p>
    <w:p w:rsidR="009506FE" w:rsidRDefault="006E343B">
      <w:pPr>
        <w:pStyle w:val="ProductList-SubClauseHeading"/>
        <w:outlineLvl w:val="5"/>
      </w:pPr>
      <w:r>
        <w:t>4.7.3 Direitos de Downgrade</w:t>
      </w:r>
    </w:p>
    <w:p w:rsidR="009506FE" w:rsidRDefault="006E343B">
      <w:pPr>
        <w:pStyle w:val="ProductList-BodyIndented"/>
      </w:pPr>
      <w:r>
        <w:t>Instituições Acadêmicas com Software Assurance para Windows 10 Enterprise ou Windows 10 Education possuem direitos de downgrade para o Windows 8.1 Enterprise/Pro e versões anteriores do Windows 8.1 Enterprise/Pro, bem como Windows Embedded 8.1 Industry e versões anteriores do Windows Embedded 8.1 Industry. Esta cláusula não se aplica aos clientes que licenciam este produto de acordo com o Contrato do Microsoft Cloud.</w:t>
      </w:r>
    </w:p>
    <w:p w:rsidR="009506FE" w:rsidRDefault="009506FE">
      <w:pPr>
        <w:pStyle w:val="ProductList-BodyIndented"/>
      </w:pPr>
    </w:p>
    <w:p w:rsidR="009506FE" w:rsidRDefault="006E343B">
      <w:pPr>
        <w:pStyle w:val="ProductList-SubClauseHeading"/>
        <w:outlineLvl w:val="5"/>
      </w:pPr>
      <w:r>
        <w:t>4.7.4 Qualificação de MDOP</w:t>
      </w:r>
    </w:p>
    <w:p w:rsidR="009506FE" w:rsidRDefault="006E343B">
      <w:pPr>
        <w:pStyle w:val="ProductList-BodyIndented"/>
      </w:pPr>
      <w:r>
        <w:t>Instituições Acadêmicas com Software Assurance para Windows Enterprise ou Windows Education têm o direito de instalar e usar o MDOP.</w:t>
      </w:r>
    </w:p>
    <w:p w:rsidR="009506FE" w:rsidRDefault="009506FE">
      <w:pPr>
        <w:pStyle w:val="ProductList-BodyIndented"/>
      </w:pPr>
    </w:p>
    <w:p w:rsidR="009506FE" w:rsidRDefault="006E343B">
      <w:pPr>
        <w:pStyle w:val="ProductList-SubClauseHeading"/>
        <w:outlineLvl w:val="5"/>
      </w:pPr>
      <w:r>
        <w:t>4.7.5 Opção Student do Windows To Go</w:t>
      </w:r>
    </w:p>
    <w:p w:rsidR="009506FE" w:rsidRDefault="006E343B">
      <w:pPr>
        <w:pStyle w:val="ProductList-BodyIndented"/>
      </w:pPr>
      <w:r>
        <w:t>As Instituições Acadêmicas que escolherem a opção Student poderão ter, no máximo, uma Instância do Windows To Go por dispositivo de Aluno licenciado enquanto o aluno estiver registrado na instituição.</w:t>
      </w:r>
    </w:p>
    <w:p w:rsidR="009506FE" w:rsidRDefault="009506FE">
      <w:pPr>
        <w:pStyle w:val="ProductList-BodyIndented"/>
      </w:pPr>
    </w:p>
    <w:p w:rsidR="009506FE" w:rsidRDefault="006E343B">
      <w:pPr>
        <w:pStyle w:val="ProductList-ClauseHeading"/>
        <w:outlineLvl w:val="4"/>
      </w:pPr>
      <w:r>
        <w:t>4.8 Sistema Operacional Windows Desktop - Direitos de executar “Aplicativos HPC Agrupados”</w:t>
      </w:r>
    </w:p>
    <w:p w:rsidR="009506FE" w:rsidRDefault="006E343B">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9506FE" w:rsidRDefault="009506FE">
      <w:pPr>
        <w:pStyle w:val="ProductList-Body"/>
      </w:pPr>
    </w:p>
    <w:p w:rsidR="009506FE" w:rsidRDefault="006E343B">
      <w:pPr>
        <w:pStyle w:val="ProductList-ClauseHeading"/>
        <w:outlineLvl w:val="4"/>
      </w:pPr>
      <w:r>
        <w:t>4.9 Sistema Operacional Windows Desktop - Windows Thin PC</w:t>
      </w:r>
    </w:p>
    <w:p w:rsidR="009506FE" w:rsidRDefault="006E343B">
      <w:pPr>
        <w:pStyle w:val="ProductList-Body"/>
      </w:pPr>
      <w:r>
        <w:t>O Cliente pode usar o software Windows Thin PC no lugar do software Sistema Operacional Windows Desktop, mas somente para executar os tipos de aplicativos listados abaixo.</w:t>
      </w:r>
    </w:p>
    <w:p w:rsidR="009506FE" w:rsidRDefault="006E343B" w:rsidP="006E343B">
      <w:pPr>
        <w:pStyle w:val="ProductList-Bullet"/>
        <w:numPr>
          <w:ilvl w:val="0"/>
          <w:numId w:val="33"/>
        </w:numPr>
      </w:pPr>
      <w:r>
        <w:t xml:space="preserve">segurança </w:t>
      </w:r>
    </w:p>
    <w:p w:rsidR="009506FE" w:rsidRDefault="006E343B" w:rsidP="006E343B">
      <w:pPr>
        <w:pStyle w:val="ProductList-Bullet"/>
        <w:numPr>
          <w:ilvl w:val="0"/>
          <w:numId w:val="33"/>
        </w:numPr>
      </w:pPr>
      <w:r>
        <w:t xml:space="preserve">gerenciamento </w:t>
      </w:r>
    </w:p>
    <w:p w:rsidR="009506FE" w:rsidRDefault="006E343B" w:rsidP="006E343B">
      <w:pPr>
        <w:pStyle w:val="ProductList-Bullet"/>
        <w:numPr>
          <w:ilvl w:val="0"/>
          <w:numId w:val="33"/>
        </w:numPr>
      </w:pPr>
      <w:r>
        <w:t xml:space="preserve">emulação de terminal </w:t>
      </w:r>
    </w:p>
    <w:p w:rsidR="009506FE" w:rsidRDefault="006E343B" w:rsidP="006E343B">
      <w:pPr>
        <w:pStyle w:val="ProductList-Bullet"/>
        <w:numPr>
          <w:ilvl w:val="0"/>
          <w:numId w:val="33"/>
        </w:numPr>
      </w:pPr>
      <w:r>
        <w:t xml:space="preserve">Área de Trabalho Remota e tecnologias semelhantes </w:t>
      </w:r>
    </w:p>
    <w:p w:rsidR="009506FE" w:rsidRDefault="006E343B" w:rsidP="006E343B">
      <w:pPr>
        <w:pStyle w:val="ProductList-Bullet"/>
        <w:numPr>
          <w:ilvl w:val="0"/>
          <w:numId w:val="33"/>
        </w:numPr>
      </w:pPr>
      <w:r>
        <w:t xml:space="preserve">navegador da Web </w:t>
      </w:r>
    </w:p>
    <w:p w:rsidR="009506FE" w:rsidRDefault="006E343B" w:rsidP="006E343B">
      <w:pPr>
        <w:pStyle w:val="ProductList-Bullet"/>
        <w:numPr>
          <w:ilvl w:val="0"/>
          <w:numId w:val="33"/>
        </w:numPr>
      </w:pPr>
      <w:r>
        <w:t xml:space="preserve">reprodutor de mídia </w:t>
      </w:r>
    </w:p>
    <w:p w:rsidR="009506FE" w:rsidRDefault="006E343B" w:rsidP="006E343B">
      <w:pPr>
        <w:pStyle w:val="ProductList-Bullet"/>
        <w:numPr>
          <w:ilvl w:val="0"/>
          <w:numId w:val="33"/>
        </w:numPr>
      </w:pPr>
      <w:r>
        <w:t xml:space="preserve">cliente de mensagens instantâneas </w:t>
      </w:r>
    </w:p>
    <w:p w:rsidR="009506FE" w:rsidRDefault="006E343B" w:rsidP="006E343B">
      <w:pPr>
        <w:pStyle w:val="ProductList-Bullet"/>
        <w:numPr>
          <w:ilvl w:val="0"/>
          <w:numId w:val="33"/>
        </w:numPr>
      </w:pPr>
      <w:r>
        <w:t xml:space="preserve">visualizadores de documentos </w:t>
      </w:r>
    </w:p>
    <w:p w:rsidR="009506FE" w:rsidRDefault="006E343B" w:rsidP="006E343B">
      <w:pPr>
        <w:pStyle w:val="ProductList-Bullet"/>
        <w:numPr>
          <w:ilvl w:val="0"/>
          <w:numId w:val="33"/>
        </w:numPr>
      </w:pPr>
      <w:r>
        <w:t>NET Framework e Java Virtual Machine</w:t>
      </w:r>
    </w:p>
    <w:p w:rsidR="009506FE" w:rsidRDefault="006E343B">
      <w:pPr>
        <w:pStyle w:val="ProductList-Body"/>
      </w:pPr>
      <w:r>
        <w:t>O Cliente poderá usar o software em um dispositivo diferente daquele no qual ele foi instalado pela primeira vez se ele transferir a cobertura de Software Assurance correspondente para esse outro dispositivo.</w:t>
      </w:r>
    </w:p>
    <w:p w:rsidR="009506FE" w:rsidRDefault="009506FE">
      <w:pPr>
        <w:pStyle w:val="ProductList-Body"/>
      </w:pPr>
    </w:p>
    <w:p w:rsidR="009506FE" w:rsidRDefault="006E343B">
      <w:pPr>
        <w:pStyle w:val="ProductList-ClauseHeading"/>
        <w:outlineLvl w:val="4"/>
      </w:pPr>
      <w:r>
        <w:t>4.10 Software Assurance para Windows Embedded Industry Enterprise</w:t>
      </w:r>
    </w:p>
    <w:p w:rsidR="009506FE" w:rsidRDefault="006E343B">
      <w:pPr>
        <w:pStyle w:val="ProductList-Body"/>
      </w:pPr>
      <w:r>
        <w:t xml:space="preserve">Clientes com Software Assurance para Windows Embedded Industry Enterprise possuem os mesmos direitos e restrições do Software Assurance do Windows. </w:t>
      </w:r>
    </w:p>
    <w:p w:rsidR="009506FE" w:rsidRDefault="009506FE">
      <w:pPr>
        <w:pStyle w:val="PURBreadcrumb"/>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GroupHeading"/>
        <w:outlineLvl w:val="1"/>
      </w:pPr>
      <w:bookmarkStart w:id="192" w:name="_Sec619"/>
      <w:r>
        <w:t>Windows Server</w:t>
      </w:r>
      <w:bookmarkEnd w:id="192"/>
      <w:r>
        <w:fldChar w:fldCharType="begin"/>
      </w:r>
      <w:r>
        <w:instrText xml:space="preserve"> TC "</w:instrText>
      </w:r>
      <w:bookmarkStart w:id="193" w:name="_Toc502070308"/>
      <w:r>
        <w:instrText>Windows Server</w:instrText>
      </w:r>
      <w:bookmarkEnd w:id="193"/>
      <w:r>
        <w:instrText>" \l 2</w:instrText>
      </w:r>
      <w:r>
        <w:fldChar w:fldCharType="end"/>
      </w:r>
    </w:p>
    <w:p w:rsidR="009506FE" w:rsidRDefault="006E343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70309"/>
      <w:r>
        <w:instrText>Windows MultiPoint Server</w:instrText>
      </w:r>
      <w:bookmarkEnd w:id="195"/>
      <w:r>
        <w:instrText>" \l 3</w:instrText>
      </w:r>
      <w:r>
        <w:fldChar w:fldCharType="end"/>
      </w:r>
    </w:p>
    <w:p w:rsidR="009506FE" w:rsidRDefault="006E343B">
      <w:pPr>
        <w:pStyle w:val="ProductList-Offering1SubSection"/>
        <w:outlineLvl w:val="3"/>
      </w:pPr>
      <w:bookmarkStart w:id="196" w:name="_Sec702"/>
      <w:r>
        <w:t>1.Disponibilidade do Produto</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9" w:space="0" w:color="FFFFFF"/>
              <w:left w:val="single" w:sz="9" w:space="0" w:color="FFFFFF"/>
              <w:bottom w:val="none" w:sz="4" w:space="0" w:color="BFBFBF"/>
              <w:right w:val="single" w:sz="9" w:space="0" w:color="FFFFFF"/>
            </w:tcBorders>
          </w:tcPr>
          <w:p w:rsidR="009506FE" w:rsidRDefault="006E343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506FE" w:rsidRDefault="006E343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506FE" w:rsidRDefault="006E343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506FE" w:rsidRDefault="006E343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506FE" w:rsidRDefault="006E34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506FE" w:rsidRDefault="006E343B">
      <w:pPr>
        <w:pStyle w:val="ProductList-Offering1SubSection"/>
        <w:outlineLvl w:val="3"/>
      </w:pPr>
      <w:bookmarkStart w:id="197" w:name="_Sec757"/>
      <w:r>
        <w:t>2.Condições do Produto</w:t>
      </w:r>
      <w:bookmarkEnd w:id="197"/>
    </w:p>
    <w:tbl>
      <w:tblPr>
        <w:tblStyle w:val="PURTable"/>
        <w:tblW w:w="0" w:type="dxa"/>
        <w:tblLook w:val="04A0" w:firstRow="1" w:lastRow="0" w:firstColumn="1" w:lastColumn="0" w:noHBand="0" w:noVBand="1"/>
      </w:tblPr>
      <w:tblGrid>
        <w:gridCol w:w="3649"/>
        <w:gridCol w:w="3647"/>
        <w:gridCol w:w="3620"/>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Edições Anteriores:N/D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(SA):N/D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3"/>
      </w:pPr>
      <w:bookmarkStart w:id="198" w:name="_Sec800"/>
      <w:r>
        <w:t>3.Direitos de Uso</w:t>
      </w:r>
      <w:bookmarkEnd w:id="198"/>
    </w:p>
    <w:tbl>
      <w:tblPr>
        <w:tblStyle w:val="PURTable"/>
        <w:tblW w:w="0" w:type="dxa"/>
        <w:tblLook w:val="04A0" w:firstRow="1" w:lastRow="0" w:firstColumn="1" w:lastColumn="0" w:noHBand="0" w:noVBand="1"/>
      </w:tblPr>
      <w:tblGrid>
        <w:gridCol w:w="3680"/>
        <w:gridCol w:w="3613"/>
        <w:gridCol w:w="362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Tecnologias Incluídas:N/D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9506FE" w:rsidRDefault="006E343B">
            <w:pPr>
              <w:pStyle w:val="ProductList-TableBody"/>
            </w:pPr>
            <w:r>
              <w:t>CAL dos Serviços de Área de Trabalho Remota do Windows Server 2016 e Licença Equivalente à CAL</w:t>
            </w:r>
          </w:p>
          <w:p w:rsidR="009506FE" w:rsidRDefault="006E343B">
            <w:pPr>
              <w:pStyle w:val="ProductList-TableBody"/>
            </w:pPr>
            <w:r>
              <w:t xml:space="preserve">(consulte o </w:t>
            </w:r>
            <w:hyperlink w:anchor="_Sec591">
              <w:r>
                <w:rPr>
                  <w:color w:val="00467F"/>
                  <w:u w:val="single"/>
                </w:rPr>
                <w:t>Apêndice A</w:t>
              </w:r>
            </w:hyperlink>
            <w:r>
              <w:t>)</w:t>
            </w:r>
          </w:p>
        </w:tc>
      </w:tr>
    </w:tbl>
    <w:p w:rsidR="009506FE" w:rsidRDefault="009506FE">
      <w:pPr>
        <w:pStyle w:val="ProductList-Body"/>
      </w:pPr>
    </w:p>
    <w:p w:rsidR="009506FE" w:rsidRDefault="006E343B">
      <w:pPr>
        <w:pStyle w:val="ProductList-SubClauseHeading"/>
        <w:outlineLvl w:val="5"/>
      </w:pPr>
      <w:r>
        <w:t>3.1.1 Funcionalidade Adicional Associada à CAL dos Serviços de Gerenciamento de Direitos do Active Directory do Windows Server 2016</w:t>
      </w:r>
    </w:p>
    <w:p w:rsidR="009506FE" w:rsidRDefault="006E343B">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7"/>
        <w:gridCol w:w="3555"/>
        <w:gridCol w:w="3514"/>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506FE" w:rsidRDefault="006E343B">
            <w:pPr>
              <w:pStyle w:val="ProductList-TableBody"/>
            </w:pPr>
            <w:r>
              <w:t xml:space="preserve">Licença Equivalente à CAL (consulte o </w:t>
            </w:r>
            <w:hyperlink w:anchor="_Sec591">
              <w:r>
                <w:rPr>
                  <w:color w:val="00467F"/>
                  <w:u w:val="single"/>
                </w:rPr>
                <w:t>Apêndice A</w:t>
              </w:r>
            </w:hyperlink>
            <w:r>
              <w:t>)</w:t>
            </w:r>
          </w:p>
        </w:tc>
      </w:tr>
    </w:tbl>
    <w:p w:rsidR="009506FE" w:rsidRDefault="009506FE">
      <w:pPr>
        <w:pStyle w:val="ProductList-BodyIndented"/>
      </w:pPr>
    </w:p>
    <w:p w:rsidR="009506FE" w:rsidRDefault="006E343B">
      <w:pPr>
        <w:pStyle w:val="ProductList-ClauseHeading"/>
        <w:outlineLvl w:val="4"/>
      </w:pPr>
      <w:r>
        <w:t>3.2 Execução de Instâncias do Software</w:t>
      </w:r>
    </w:p>
    <w:p w:rsidR="009506FE" w:rsidRDefault="006E343B">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9506FE" w:rsidRDefault="009506FE">
      <w:pPr>
        <w:pStyle w:val="ProductList-Body"/>
      </w:pPr>
    </w:p>
    <w:p w:rsidR="009506FE" w:rsidRDefault="006E343B">
      <w:pPr>
        <w:pStyle w:val="ProductList-ClauseHeading"/>
        <w:outlineLvl w:val="4"/>
      </w:pPr>
      <w:r>
        <w:t>3.3 Licenças de Acesso</w:t>
      </w:r>
    </w:p>
    <w:p w:rsidR="009506FE" w:rsidRDefault="006E343B">
      <w:pPr>
        <w:pStyle w:val="ProductList-Body"/>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9506FE" w:rsidRDefault="009506FE">
      <w:pPr>
        <w:pStyle w:val="ProductList-Body"/>
      </w:pPr>
    </w:p>
    <w:p w:rsidR="009506FE" w:rsidRDefault="006E343B">
      <w:pPr>
        <w:pStyle w:val="ProductList-ClauseHeading"/>
        <w:outlineLvl w:val="4"/>
      </w:pPr>
      <w:r>
        <w:t>3.4 Windows MultiPoint Server 2016 Connector</w:t>
      </w:r>
    </w:p>
    <w:p w:rsidR="009506FE" w:rsidRDefault="006E343B">
      <w:pPr>
        <w:pStyle w:val="ProductList-Body"/>
      </w:pPr>
      <w:r>
        <w:t>O Cliente poderá instalar e usar o software Windows Server 2016 MultiPoint Connector em qualquer dispositivo que esteja licenciado para acessar o Windows Server 2016. Ele poderá usar esse software somente para acessar o software MultiPoint Server.Se ele acessar o software para servidores a partir desse dispositivo unicamente para usar o MultiPoint Dashboard, ele não precisará de uma CAL de Serviços de Área de Trabalho Remota.</w:t>
      </w:r>
    </w:p>
    <w:p w:rsidR="009506FE" w:rsidRDefault="009506FE">
      <w:pPr>
        <w:pStyle w:val="ProductList-Body"/>
      </w:pPr>
    </w:p>
    <w:p w:rsidR="009506FE" w:rsidRDefault="006E343B">
      <w:pPr>
        <w:pStyle w:val="ProductList-ClauseHeading"/>
        <w:outlineLvl w:val="4"/>
      </w:pPr>
      <w:r>
        <w:t>3.5 Tipo de Instalação</w:t>
      </w:r>
    </w:p>
    <w:p w:rsidR="009506FE" w:rsidRDefault="006E343B">
      <w:pPr>
        <w:pStyle w:val="ProductList-Body"/>
      </w:pPr>
      <w:r>
        <w:t>O Cliente só pode instalar os Serviços de Área de Trabalho Remota e implantar e usar a função MultiPoint Services.</w:t>
      </w:r>
    </w:p>
    <w:p w:rsidR="009506FE" w:rsidRDefault="009506FE">
      <w:pPr>
        <w:pStyle w:val="ProductList-Body"/>
      </w:pPr>
    </w:p>
    <w:p w:rsidR="009506FE" w:rsidRDefault="006E343B">
      <w:pPr>
        <w:pStyle w:val="ProductList-ClauseHeading"/>
        <w:outlineLvl w:val="4"/>
      </w:pPr>
      <w:r>
        <w:t>3.6 Software Adicional</w:t>
      </w:r>
    </w:p>
    <w:p w:rsidR="009506FE" w:rsidRDefault="006E343B">
      <w:pPr>
        <w:pStyle w:val="ProductList-Body"/>
      </w:pPr>
      <w:r>
        <w:t xml:space="preserve">Para obter uma lista de Softwares Adicionais, consulte o site </w:t>
      </w:r>
      <w:hyperlink r:id="rId98">
        <w:r>
          <w:rPr>
            <w:color w:val="00467F"/>
            <w:u w:val="single"/>
          </w:rPr>
          <w:t>http://go.microsoft.com/fwlink/?LinkId=245856</w:t>
        </w:r>
      </w:hyperlink>
      <w:r>
        <w:t>.</w:t>
      </w:r>
    </w:p>
    <w:p w:rsidR="009506FE" w:rsidRDefault="006E343B">
      <w:pPr>
        <w:pStyle w:val="ProductList-Offering1SubSection"/>
        <w:outlineLvl w:val="3"/>
      </w:pPr>
      <w:bookmarkStart w:id="199" w:name="_Sec832"/>
      <w:r>
        <w:t>4.Software Assurance</w:t>
      </w:r>
      <w:bookmarkEnd w:id="199"/>
    </w:p>
    <w:tbl>
      <w:tblPr>
        <w:tblStyle w:val="PURTable"/>
        <w:tblW w:w="0" w:type="dxa"/>
        <w:tblLook w:val="04A0" w:firstRow="1" w:lastRow="0" w:firstColumn="1" w:lastColumn="0" w:noHBand="0" w:noVBand="1"/>
      </w:tblPr>
      <w:tblGrid>
        <w:gridCol w:w="3654"/>
        <w:gridCol w:w="3645"/>
        <w:gridCol w:w="361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Failover:N/D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99">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Roaming:N/D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200" w:name="_Sec655"/>
      <w:r>
        <w:t>Windows Server</w:t>
      </w:r>
      <w:bookmarkEnd w:id="200"/>
      <w:r>
        <w:fldChar w:fldCharType="begin"/>
      </w:r>
      <w:r>
        <w:instrText xml:space="preserve"> TC "</w:instrText>
      </w:r>
      <w:bookmarkStart w:id="201" w:name="_Toc502070310"/>
      <w:r>
        <w:instrText>Windows Server</w:instrText>
      </w:r>
      <w:bookmarkEnd w:id="201"/>
      <w:r>
        <w:instrText>" \l 3</w:instrText>
      </w:r>
      <w:r>
        <w:fldChar w:fldCharType="end"/>
      </w:r>
    </w:p>
    <w:p w:rsidR="009506FE" w:rsidRDefault="006E343B">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06FE">
        <w:tc>
          <w:tcPr>
            <w:tcW w:w="4160" w:type="dxa"/>
            <w:tcBorders>
              <w:top w:val="single" w:sz="9" w:space="0" w:color="FFFFFF"/>
              <w:left w:val="single" w:sz="9" w:space="0" w:color="FFFFFF"/>
              <w:bottom w:val="dashed" w:sz="4" w:space="0" w:color="BFBFBF"/>
              <w:right w:val="single" w:sz="9" w:space="0" w:color="FFFFFF"/>
            </w:tcBorders>
          </w:tcPr>
          <w:p w:rsidR="009506FE" w:rsidRDefault="006E343B">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506FE" w:rsidRDefault="006E343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506FE">
        <w:tc>
          <w:tcPr>
            <w:tcW w:w="416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Windows Server 2016 Standard (pacote com 16 Licenças Principais)</w:t>
            </w:r>
            <w:r>
              <w:fldChar w:fldCharType="begin"/>
            </w:r>
            <w: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FBFBF"/>
              <w:left w:val="single" w:sz="9" w:space="0" w:color="FFFFFF"/>
              <w:bottom w:val="dashed" w:sz="4" w:space="0" w:color="B2B2B2"/>
              <w:right w:val="single" w:sz="9" w:space="0" w:color="FFFFFF"/>
            </w:tcBorders>
          </w:tcPr>
          <w:p w:rsidR="009506FE" w:rsidRDefault="006E343B">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506FE" w:rsidRDefault="006E343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9506FE" w:rsidRDefault="006E343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9506FE" w:rsidRDefault="006E343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9506FE" w:rsidRDefault="006E343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506FE">
        <w:tc>
          <w:tcPr>
            <w:tcW w:w="4160" w:type="dxa"/>
            <w:tcBorders>
              <w:top w:val="dashed" w:sz="4" w:space="0" w:color="B2B2B2"/>
              <w:left w:val="single" w:sz="9" w:space="0" w:color="FFFFFF"/>
              <w:bottom w:val="dashed" w:sz="4" w:space="0" w:color="BFBFBF"/>
              <w:right w:val="single" w:sz="9" w:space="0" w:color="FFFFFF"/>
            </w:tcBorders>
          </w:tcPr>
          <w:p w:rsidR="009506FE" w:rsidRDefault="006E343B">
            <w:pPr>
              <w:pStyle w:val="ProductList-TableBody"/>
            </w:pPr>
            <w:r>
              <w:t>Complemento do Assurance Premium Core Datacenter do Windows Server (pacote com duas Licenças Principais)</w:t>
            </w:r>
            <w:r>
              <w:fldChar w:fldCharType="begin"/>
            </w:r>
            <w:r>
              <w:instrText xml:space="preserve"> XE "Complemento do Assurance Premium Core Datacenter do Windows Server (pacote com duas Licenças Principais)"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r>
      <w:tr w:rsidR="009506FE">
        <w:tc>
          <w:tcPr>
            <w:tcW w:w="416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Complemento do Assurance Premium Core Datacenter do Windows Server (pacote com 16 Licenças Principais)</w:t>
            </w:r>
            <w:r>
              <w:fldChar w:fldCharType="begin"/>
            </w:r>
            <w:r>
              <w:instrText xml:space="preserve"> XE "Complemento do Assurance Premium Core Datacenter do Windows Server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r>
      <w:tr w:rsidR="009506FE">
        <w:tc>
          <w:tcPr>
            <w:tcW w:w="416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pPr>
            <w:r>
              <w:t>Complemento do Assurance Premium Core Standard do Windows Server (pacote com 2 Licenças Principais)</w:t>
            </w:r>
            <w:r>
              <w:fldChar w:fldCharType="begin"/>
            </w:r>
            <w:r>
              <w:instrText xml:space="preserve"> XE "Complemento do Assurance Premium Core Standard do Windows Server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506FE" w:rsidRDefault="006E343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r>
      <w:tr w:rsidR="009506FE">
        <w:tc>
          <w:tcPr>
            <w:tcW w:w="4160" w:type="dxa"/>
            <w:tcBorders>
              <w:top w:val="dashed" w:sz="4" w:space="0" w:color="BFBFBF"/>
              <w:left w:val="single" w:sz="9" w:space="0" w:color="FFFFFF"/>
              <w:bottom w:val="none" w:sz="4" w:space="0" w:color="BFBFBF"/>
              <w:right w:val="single" w:sz="9" w:space="0" w:color="FFFFFF"/>
            </w:tcBorders>
          </w:tcPr>
          <w:p w:rsidR="009506FE" w:rsidRDefault="006E343B">
            <w:pPr>
              <w:pStyle w:val="ProductList-TableBody"/>
            </w:pPr>
            <w:r>
              <w:t>Complemento do Assurance Premium Core Standard do Windows Server (pacote com 16 Licenças Principais)</w:t>
            </w:r>
            <w:r>
              <w:fldChar w:fldCharType="begin"/>
            </w:r>
            <w:r>
              <w:instrText xml:space="preserve"> XE "Complemento do Assurance Premium Core Standard do Windows Server (pacote com 16 Licenças Principais)"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506FE" w:rsidRDefault="006E343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506FE" w:rsidRDefault="009506F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06FE" w:rsidRDefault="009506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06FE" w:rsidRDefault="009506FE">
            <w:pPr>
              <w:pStyle w:val="ProductList-TableBody"/>
              <w:jc w:val="center"/>
            </w:pPr>
          </w:p>
        </w:tc>
      </w:tr>
    </w:tbl>
    <w:p w:rsidR="009506FE" w:rsidRDefault="006E343B">
      <w:pPr>
        <w:pStyle w:val="ProductList-Offering1SubSection"/>
        <w:outlineLvl w:val="3"/>
      </w:pPr>
      <w:bookmarkStart w:id="203" w:name="_Sec758"/>
      <w:r>
        <w:t>2.Condições do Produto</w:t>
      </w:r>
      <w:bookmarkEnd w:id="203"/>
    </w:p>
    <w:tbl>
      <w:tblPr>
        <w:tblStyle w:val="PURTable"/>
        <w:tblW w:w="0" w:type="dxa"/>
        <w:tblLook w:val="04A0" w:firstRow="1" w:lastRow="0" w:firstColumn="1" w:lastColumn="0" w:noHBand="0" w:noVBand="1"/>
      </w:tblPr>
      <w:tblGrid>
        <w:gridCol w:w="3604"/>
        <w:gridCol w:w="3666"/>
        <w:gridCol w:w="3646"/>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:Datacenter ou Standard para Windows Server 2008 R2 Enterprise, Standard, Essentials, Web e HPC Editions ou Essentials 2012 ou 2012 R2</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(SA):N/D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rPr>
                <w:color w:val="404040"/>
              </w:rPr>
              <w:t>Qualificados para Redução:Produtos Adicionais de Complementos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6E343B">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51"/>
        <w:gridCol w:w="3629"/>
        <w:gridCol w:w="3636"/>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Tecnologias Incluídas: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CAL do Windows Server 2016</w:t>
            </w:r>
          </w:p>
          <w:p w:rsidR="009506FE" w:rsidRDefault="006E343B">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9506FE" w:rsidRDefault="006E343B">
            <w:pPr>
              <w:pStyle w:val="ProductList-TableBody"/>
            </w:pPr>
            <w:r>
              <w:t xml:space="preserve">Licença Equivalente à CAL (consulte o </w:t>
            </w:r>
            <w:hyperlink w:anchor="_Sec591">
              <w:r>
                <w:rPr>
                  <w:color w:val="00467F"/>
                  <w:u w:val="single"/>
                </w:rPr>
                <w:t>Apêndice A</w:t>
              </w:r>
            </w:hyperlink>
            <w:r>
              <w:t>)</w:t>
            </w:r>
          </w:p>
        </w:tc>
      </w:tr>
    </w:tbl>
    <w:p w:rsidR="009506FE" w:rsidRDefault="006E343B">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rsidR="009506FE" w:rsidRDefault="009506FE">
      <w:pPr>
        <w:pStyle w:val="ProductList-Body"/>
      </w:pPr>
    </w:p>
    <w:p w:rsidR="009506FE" w:rsidRDefault="006E343B">
      <w:pPr>
        <w:pStyle w:val="ProductList-SubClauseHeading"/>
        <w:outlineLvl w:val="5"/>
      </w:pPr>
      <w:r>
        <w:t>3.1.1 Funcionalidade Adicional Associada à CAL dos Serviços de Desktop Remoto do Windows Server 2016</w:t>
      </w:r>
    </w:p>
    <w:p w:rsidR="009506FE" w:rsidRDefault="006E343B">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18"/>
        <w:gridCol w:w="3519"/>
        <w:gridCol w:w="3519"/>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9506FE" w:rsidRDefault="006E343B">
            <w:pPr>
              <w:pStyle w:val="ProductList-TableBody"/>
            </w:pPr>
            <w:r>
              <w:t>SL de Usuário de Serviços de Área de Trabalho Remota do Windows Server 2016</w:t>
            </w:r>
          </w:p>
        </w:tc>
      </w:tr>
    </w:tbl>
    <w:p w:rsidR="009506FE" w:rsidRDefault="006E343B">
      <w:pPr>
        <w:pStyle w:val="ProductList-BodyIndented"/>
      </w:pPr>
      <w:r>
        <w:rPr>
          <w:i/>
        </w:rPr>
        <w:t>*Também requer o uso do Windows Server para hospedar uma interface gráfica do usuário (usando o recurso Serviços de Área de Trabalho Remota do Windows Server 2016 ou outra tecnologia).</w:t>
      </w:r>
    </w:p>
    <w:p w:rsidR="009506FE" w:rsidRDefault="009506FE">
      <w:pPr>
        <w:pStyle w:val="ProductList-BodyIndented"/>
      </w:pPr>
    </w:p>
    <w:p w:rsidR="009506FE" w:rsidRDefault="006E343B">
      <w:pPr>
        <w:pStyle w:val="ProductList-SubClauseHeading"/>
        <w:outlineLvl w:val="5"/>
      </w:pPr>
      <w:r>
        <w:t>3.1.2 Funcionalidade Adicional Associada à CAL dos Serviços de Gerenciamento de Direitos do Windows Server 2016</w:t>
      </w:r>
    </w:p>
    <w:p w:rsidR="009506FE" w:rsidRDefault="006E343B">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83"/>
        <w:gridCol w:w="3553"/>
        <w:gridCol w:w="3520"/>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506FE" w:rsidRDefault="006E34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506FE" w:rsidRDefault="006E343B">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9506FE" w:rsidRDefault="006E343B">
            <w:pPr>
              <w:pStyle w:val="ProductList-TableBody"/>
            </w:pPr>
            <w:r>
              <w:t>SL de Usuário de Proteção de Informações do Azure (P1 e P2)</w:t>
            </w:r>
          </w:p>
        </w:tc>
      </w:tr>
      <w:tr w:rsidR="009506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506FE" w:rsidRDefault="009506F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506FE" w:rsidRDefault="006E343B">
            <w:pPr>
              <w:pStyle w:val="ProductList-TableBody"/>
            </w:pPr>
            <w:r>
              <w:t xml:space="preserve">Licença Equivalente à CAL (consulte o </w:t>
            </w:r>
            <w:hyperlink w:anchor="_Sec591">
              <w:r>
                <w:rPr>
                  <w:color w:val="00467F"/>
                  <w:u w:val="single"/>
                </w:rPr>
                <w:t>Apêndice A</w:t>
              </w:r>
            </w:hyperlink>
            <w:r>
              <w:t>)</w:t>
            </w:r>
          </w:p>
        </w:tc>
      </w:tr>
    </w:tbl>
    <w:p w:rsidR="009506FE" w:rsidRDefault="009506FE">
      <w:pPr>
        <w:pStyle w:val="ProductList-BodyIndented"/>
      </w:pPr>
    </w:p>
    <w:p w:rsidR="009506FE" w:rsidRDefault="006E343B">
      <w:pPr>
        <w:pStyle w:val="ProductList-SubClauseHeading"/>
        <w:outlineLvl w:val="5"/>
      </w:pPr>
      <w:r>
        <w:t>3.1.3 Funcionalidade Adicional Associada à CAL de Usuário do Microsoft Identity Manager</w:t>
      </w:r>
    </w:p>
    <w:p w:rsidR="009506FE" w:rsidRDefault="006E343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506FE" w:rsidRDefault="006E34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506FE" w:rsidRDefault="006E343B">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506FE" w:rsidRDefault="006E343B">
            <w:pPr>
              <w:pStyle w:val="ProductList-TableBody"/>
            </w:pPr>
            <w:r>
              <w:t>SL de Usuário do Active Directory Premium (P1 e P2)</w:t>
            </w:r>
          </w:p>
        </w:tc>
      </w:tr>
      <w:tr w:rsidR="009506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506FE" w:rsidRDefault="009506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506FE" w:rsidRDefault="006E34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6E343B">
      <w:pPr>
        <w:pStyle w:val="ProductList-BodyIndented"/>
      </w:pPr>
      <w:r>
        <w:rPr>
          <w:i/>
        </w:rPr>
        <w:t xml:space="preserve">*Também é necessária pra qualquer pessoa para a qual o software emite ou gerencia informações de identidade. </w:t>
      </w:r>
    </w:p>
    <w:p w:rsidR="009506FE" w:rsidRDefault="009506FE">
      <w:pPr>
        <w:pStyle w:val="ProductList-BodyIndented"/>
      </w:pPr>
    </w:p>
    <w:p w:rsidR="009506FE" w:rsidRDefault="006E343B">
      <w:pPr>
        <w:pStyle w:val="ProductList-SubClauseHeading"/>
        <w:outlineLvl w:val="5"/>
      </w:pPr>
      <w:r>
        <w:t>3.1.4 Serviço de Sincronização</w:t>
      </w:r>
    </w:p>
    <w:p w:rsidR="009506FE" w:rsidRDefault="006E343B">
      <w:pPr>
        <w:pStyle w:val="ProductList-BodyIndented"/>
      </w:pPr>
      <w:r>
        <w:t>As CALs do Microsoft Identity Manager 2016 não são exigidas para os usuários que só estão usando o serviço de sincronização do Microsoft Identity Manager.</w:t>
      </w:r>
    </w:p>
    <w:p w:rsidR="009506FE" w:rsidRDefault="009506FE">
      <w:pPr>
        <w:pStyle w:val="ProductList-BodyIndented"/>
      </w:pPr>
    </w:p>
    <w:p w:rsidR="009506FE" w:rsidRDefault="006E343B">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SubClauseHeading"/>
        <w:outlineLvl w:val="5"/>
      </w:pPr>
      <w:r>
        <w:t>3.2.1 Funcionalidade Adicional Associada à External Connector License dos Serviços de Desktop Remoto do Windows Server 2016</w:t>
      </w:r>
    </w:p>
    <w:p w:rsidR="009506FE" w:rsidRDefault="006E343B">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47"/>
        <w:gridCol w:w="3548"/>
        <w:gridCol w:w="3461"/>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6E343B">
      <w:pPr>
        <w:pStyle w:val="ProductList-BodyIndented"/>
      </w:pPr>
      <w:r>
        <w:rPr>
          <w:i/>
        </w:rPr>
        <w:t>*Também requer o uso do Windows Server para hospedar uma interface gráfica do usuário (usando o recurso Serviços de Área de Trabalho Remota do Windows Server 2016 ou outra tecnologia).</w:t>
      </w:r>
    </w:p>
    <w:p w:rsidR="009506FE" w:rsidRDefault="009506FE">
      <w:pPr>
        <w:pStyle w:val="ProductList-BodyIndented"/>
      </w:pPr>
    </w:p>
    <w:p w:rsidR="009506FE" w:rsidRDefault="006E343B">
      <w:pPr>
        <w:pStyle w:val="ProductList-SubClauseHeading"/>
        <w:outlineLvl w:val="5"/>
      </w:pPr>
      <w:r>
        <w:t>3.2.2 Funcionalidade Adicional Associada à External Connector License dos Serviços de Gerenciamento de Direitos do Windows Server 2016</w:t>
      </w:r>
    </w:p>
    <w:p w:rsidR="009506FE" w:rsidRDefault="006E343B">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527"/>
        <w:gridCol w:w="3591"/>
        <w:gridCol w:w="343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Indented"/>
      </w:pPr>
    </w:p>
    <w:p w:rsidR="009506FE" w:rsidRDefault="006E343B">
      <w:pPr>
        <w:pStyle w:val="ProductList-SubClauseHeading"/>
        <w:outlineLvl w:val="5"/>
      </w:pPr>
      <w:r>
        <w:t>3.2.3 Funcionalidade Adicional Associada à External Connector License do Microsoft Identity Manager</w:t>
      </w:r>
    </w:p>
    <w:p w:rsidR="009506FE" w:rsidRDefault="006E343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506FE" w:rsidRDefault="006E343B">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6E343B">
      <w:pPr>
        <w:pStyle w:val="ProductList-BodyIndented"/>
      </w:pPr>
      <w:r>
        <w:rPr>
          <w:i/>
        </w:rPr>
        <w:t>*Também é necessária para o Usuário Externo ao quem o software emite ou gerencia informações de identidade (na ausência de CALs do Microsoft Identity Manager 2016).</w:t>
      </w:r>
    </w:p>
    <w:p w:rsidR="009506FE" w:rsidRDefault="009506FE">
      <w:pPr>
        <w:pStyle w:val="ProductList-BodyIndented"/>
      </w:pPr>
    </w:p>
    <w:p w:rsidR="009506FE" w:rsidRDefault="006E343B">
      <w:pPr>
        <w:pStyle w:val="ProductList-ClauseHeading"/>
        <w:outlineLvl w:val="4"/>
      </w:pPr>
      <w:r>
        <w:t>3.3 Termos Adicionais do Windows Server 2016 Essentials</w:t>
      </w:r>
    </w:p>
    <w:p w:rsidR="009506FE" w:rsidRDefault="006E343B">
      <w:pPr>
        <w:pStyle w:val="ProductList-SubClauseHeading"/>
        <w:outlineLvl w:val="5"/>
      </w:pPr>
      <w:r>
        <w:t>3.3.1 Limitações de Uso</w:t>
      </w:r>
    </w:p>
    <w:p w:rsidR="009506FE" w:rsidRDefault="006E343B" w:rsidP="006E343B">
      <w:pPr>
        <w:pStyle w:val="ProductList-Bullet"/>
        <w:numPr>
          <w:ilvl w:val="1"/>
          <w:numId w:val="34"/>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9506FE" w:rsidRDefault="006E343B" w:rsidP="006E343B">
      <w:pPr>
        <w:pStyle w:val="ProductList-Bullet"/>
        <w:numPr>
          <w:ilvl w:val="1"/>
          <w:numId w:val="34"/>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9506FE" w:rsidRDefault="009506FE">
      <w:pPr>
        <w:pStyle w:val="ProductList-BodyIndented"/>
      </w:pPr>
    </w:p>
    <w:p w:rsidR="009506FE" w:rsidRDefault="006E343B">
      <w:pPr>
        <w:pStyle w:val="ProductList-SubClauseHeading"/>
        <w:outlineLvl w:val="5"/>
      </w:pPr>
      <w:r>
        <w:t>3.3.2 Usando o Software para Servidores</w:t>
      </w:r>
    </w:p>
    <w:p w:rsidR="009506FE" w:rsidRDefault="006E343B">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9506FE" w:rsidRDefault="009506FE">
      <w:pPr>
        <w:pStyle w:val="ProductList-BodyIndented"/>
      </w:pPr>
    </w:p>
    <w:p w:rsidR="009506FE" w:rsidRDefault="006E343B">
      <w:pPr>
        <w:pStyle w:val="ProductList-SubClauseHeading"/>
        <w:outlineLvl w:val="5"/>
      </w:pPr>
      <w:r>
        <w:t>3.3.3 Windows Server 2016 Essentials Connector</w:t>
      </w:r>
    </w:p>
    <w:p w:rsidR="009506FE" w:rsidRDefault="006E343B">
      <w:pPr>
        <w:pStyle w:val="ProductList-BodyIndented"/>
      </w:pPr>
      <w:r>
        <w:t>O Cliente poderá instalar e usar o software Windows Server 2016 Essentials Connector em até 50 dispositivos a qualquer momento. Ele poderá usar este software somente com o software para servidores.</w:t>
      </w:r>
    </w:p>
    <w:p w:rsidR="009506FE" w:rsidRDefault="009506FE">
      <w:pPr>
        <w:pStyle w:val="ProductList-BodyIndented"/>
      </w:pPr>
    </w:p>
    <w:p w:rsidR="009506FE" w:rsidRDefault="006E343B">
      <w:pPr>
        <w:pStyle w:val="ProductList-SubClauseHeading"/>
        <w:outlineLvl w:val="5"/>
      </w:pPr>
      <w:r>
        <w:t>3.3.4 Acesso de Serviços de Gerenciamento de Direitos do Active Directory do Windows Server 2016</w:t>
      </w:r>
    </w:p>
    <w:p w:rsidR="009506FE" w:rsidRDefault="006E343B">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9506FE" w:rsidRDefault="009506FE">
      <w:pPr>
        <w:pStyle w:val="ProductList-BodyIndented"/>
      </w:pPr>
    </w:p>
    <w:p w:rsidR="009506FE" w:rsidRDefault="006E343B">
      <w:pPr>
        <w:pStyle w:val="ProductList-ClauseHeading"/>
        <w:outlineLvl w:val="4"/>
      </w:pPr>
      <w:r>
        <w:t>3.4 Contêineres do Windows Server sem isolamento de Hyper-V com Windows Server 2016 Standard e Datacenter</w:t>
      </w:r>
    </w:p>
    <w:p w:rsidR="009506FE" w:rsidRDefault="006E343B">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506FE" w:rsidRDefault="009506FE">
      <w:pPr>
        <w:pStyle w:val="ProductList-Body"/>
      </w:pPr>
    </w:p>
    <w:p w:rsidR="009506FE" w:rsidRDefault="006E343B">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60"/>
        <w:gridCol w:w="3686"/>
        <w:gridCol w:w="3570"/>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9506FE" w:rsidRDefault="009506FE">
            <w:pPr>
              <w:pStyle w:val="ProductList-TableBody"/>
            </w:pPr>
          </w:p>
        </w:tc>
      </w:tr>
    </w:tbl>
    <w:p w:rsidR="009506FE" w:rsidRDefault="006E343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506FE" w:rsidRDefault="006E343B">
            <w:pPr>
              <w:pStyle w:val="ProductList-TableBody"/>
            </w:pPr>
            <w:r>
              <w:rPr>
                <w:color w:val="404040"/>
              </w:rPr>
              <w:t>Direitos de Failover: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0">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Lista de Produtos - junho de 2015</w:t>
              </w:r>
            </w:hyperlink>
            <w:r>
              <w:t xml:space="preserve"> (Forefront Identity Manager 2010 R2); </w:t>
            </w:r>
            <w:hyperlink r:id="rId102">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506FE" w:rsidRDefault="006E343B">
            <w:pPr>
              <w:pStyle w:val="ProductList-TableBody"/>
            </w:pPr>
            <w:r>
              <w:rPr>
                <w:color w:val="404040"/>
              </w:rPr>
              <w:t>Direitos de Roaming: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506FE" w:rsidRDefault="006E343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506FE" w:rsidRDefault="009506FE">
            <w:pPr>
              <w:pStyle w:val="ProductList-TableBody"/>
            </w:pPr>
          </w:p>
        </w:tc>
      </w:tr>
    </w:tbl>
    <w:p w:rsidR="009506FE" w:rsidRDefault="009506FE">
      <w:pPr>
        <w:pStyle w:val="ProductList-ClauseHeading"/>
        <w:outlineLvl w:val="4"/>
      </w:pPr>
    </w:p>
    <w:p w:rsidR="009506FE" w:rsidRDefault="006E343B">
      <w:pPr>
        <w:pStyle w:val="ProductList-ClauseHeading"/>
        <w:outlineLvl w:val="4"/>
      </w:pPr>
      <w:r>
        <w:t>4.1 Benefício de Uso Híbrido do Microsoft Azure</w:t>
      </w:r>
    </w:p>
    <w:p w:rsidR="009506FE" w:rsidRDefault="006E343B">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9506FE" w:rsidRDefault="009506FE">
      <w:pPr>
        <w:pStyle w:val="ProductList-Body"/>
      </w:pPr>
    </w:p>
    <w:p w:rsidR="009506FE" w:rsidRDefault="006E343B">
      <w:pPr>
        <w:pStyle w:val="ProductList-ClauseHeading"/>
        <w:outlineLvl w:val="4"/>
      </w:pPr>
      <w:r>
        <w:t>4.2 Versões do Canal Semianual</w:t>
      </w:r>
    </w:p>
    <w:p w:rsidR="009506FE" w:rsidRDefault="006E343B">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9506FE" w:rsidRDefault="009506FE">
      <w:pPr>
        <w:pStyle w:val="ProductList-ClauseHeading"/>
        <w:outlineLvl w:val="4"/>
      </w:pPr>
    </w:p>
    <w:p w:rsidR="009506FE" w:rsidRDefault="006E343B">
      <w:pPr>
        <w:pStyle w:val="ProductList-ClauseHeading"/>
        <w:outlineLvl w:val="4"/>
      </w:pPr>
      <w:r>
        <w:t>4.3 SL de Usuário e CAL de Usuário dos Serviços de Área de Trabalho Remota (“RDS”) - Direitos Estendidos</w:t>
      </w:r>
    </w:p>
    <w:p w:rsidR="009506FE" w:rsidRDefault="006E343B">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9506FE" w:rsidRDefault="009506FE">
      <w:pPr>
        <w:pStyle w:val="ProductList-Body"/>
      </w:pPr>
    </w:p>
    <w:p w:rsidR="009506FE" w:rsidRDefault="006E343B">
      <w:pPr>
        <w:pStyle w:val="ProductList-ClauseHeading"/>
        <w:outlineLvl w:val="4"/>
      </w:pPr>
      <w:r>
        <w:t>4.4 Direitos de Uso e Outorgas de Licença Associadas à Alteração no Modelo de Licenciamento – Licença Qualificada</w:t>
      </w:r>
    </w:p>
    <w:p w:rsidR="009506FE" w:rsidRDefault="006E343B">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rsidR="009506FE" w:rsidRDefault="009506FE">
      <w:pPr>
        <w:pStyle w:val="PURBreadcrumb"/>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9506FE">
      <w:pPr>
        <w:sectPr w:rsidR="009506FE">
          <w:headerReference w:type="default" r:id="rId103"/>
          <w:footerReference w:type="default" r:id="rId104"/>
          <w:type w:val="continuous"/>
          <w:pgSz w:w="12240" w:h="15840" w:code="1"/>
          <w:pgMar w:top="1170" w:right="720" w:bottom="720" w:left="720" w:header="432" w:footer="288" w:gutter="0"/>
          <w:cols w:space="360"/>
        </w:sectPr>
      </w:pPr>
    </w:p>
    <w:p w:rsidR="009506FE" w:rsidRPr="005B65D5" w:rsidRDefault="006E343B">
      <w:pPr>
        <w:pStyle w:val="ProductList-SectionHeading"/>
        <w:pageBreakBefore/>
        <w:outlineLvl w:val="0"/>
        <w:rPr>
          <w:lang w:val="pt-BR"/>
        </w:rPr>
      </w:pPr>
      <w:bookmarkStart w:id="206" w:name="_Sec548"/>
      <w:bookmarkEnd w:id="34"/>
      <w:r w:rsidRPr="005B65D5">
        <w:rPr>
          <w:lang w:val="pt-BR"/>
        </w:rPr>
        <w:t>Serviços Online</w:t>
      </w:r>
      <w:r>
        <w:fldChar w:fldCharType="begin"/>
      </w:r>
      <w:r w:rsidRPr="005B65D5">
        <w:rPr>
          <w:lang w:val="pt-BR"/>
        </w:rPr>
        <w:instrText xml:space="preserve"> TC "</w:instrText>
      </w:r>
      <w:bookmarkStart w:id="207" w:name="_Toc502070311"/>
      <w:r w:rsidRPr="005B65D5">
        <w:rPr>
          <w:lang w:val="pt-BR"/>
        </w:rPr>
        <w:instrText>Serviços Online</w:instrText>
      </w:r>
      <w:bookmarkEnd w:id="207"/>
      <w:r w:rsidRPr="005B65D5">
        <w:rPr>
          <w:lang w:val="pt-BR"/>
        </w:rPr>
        <w:instrText>" \l 1</w:instrText>
      </w:r>
      <w:r>
        <w:fldChar w:fldCharType="end"/>
      </w:r>
    </w:p>
    <w:p w:rsidR="009506FE" w:rsidRPr="005B65D5" w:rsidRDefault="006E343B">
      <w:pPr>
        <w:pStyle w:val="ProductList-Body"/>
        <w:rPr>
          <w:lang w:val="pt-BR"/>
        </w:rPr>
      </w:pPr>
      <w:r w:rsidRPr="005B65D5">
        <w:rPr>
          <w:lang w:val="pt-BR"/>
        </w:rPr>
        <w:t xml:space="preserve">A compra e o uso dos Serviços Online da Microsoft pelo Cliente são regidos por estes Termos do Produto e pelos Termos dos Serviços Online (OST) da Microsoft localizados no site </w:t>
      </w:r>
      <w:hyperlink r:id="rId105">
        <w:r w:rsidRPr="005B65D5">
          <w:rPr>
            <w:color w:val="00467F"/>
            <w:u w:val="single"/>
            <w:lang w:val="pt-BR"/>
          </w:rPr>
          <w:t>http://go.microsoft.com/?linkid=9840733</w:t>
        </w:r>
      </w:hyperlink>
      <w:r w:rsidRPr="005B65D5">
        <w:rPr>
          <w:lang w:val="pt-BR"/>
        </w:rPr>
        <w:t xml:space="preserve"> e são incorporados neste documento por referência.</w:t>
      </w:r>
    </w:p>
    <w:p w:rsidR="009506FE" w:rsidRPr="005B65D5" w:rsidRDefault="006E343B">
      <w:pPr>
        <w:pStyle w:val="ProductList-Offering1Heading"/>
        <w:outlineLvl w:val="1"/>
        <w:rPr>
          <w:lang w:val="pt-BR"/>
        </w:rPr>
      </w:pPr>
      <w:bookmarkStart w:id="208" w:name="_Sec620"/>
      <w:r w:rsidRPr="005B65D5">
        <w:rPr>
          <w:lang w:val="pt-BR"/>
        </w:rPr>
        <w:t>Disponibilidade Regional dos Serviços Online</w:t>
      </w:r>
      <w:bookmarkEnd w:id="208"/>
      <w:r>
        <w:fldChar w:fldCharType="begin"/>
      </w:r>
      <w:r w:rsidRPr="005B65D5">
        <w:rPr>
          <w:lang w:val="pt-BR"/>
        </w:rPr>
        <w:instrText xml:space="preserve"> TC "</w:instrText>
      </w:r>
      <w:bookmarkStart w:id="209" w:name="_Toc502070312"/>
      <w:r w:rsidRPr="005B65D5">
        <w:rPr>
          <w:lang w:val="pt-BR"/>
        </w:rPr>
        <w:instrText>Disponibilidade Regional dos Serviços Online</w:instrText>
      </w:r>
      <w:bookmarkEnd w:id="209"/>
      <w:r w:rsidRPr="005B65D5">
        <w:rPr>
          <w:lang w:val="pt-BR"/>
        </w:rPr>
        <w:instrText>" \l 2</w:instrText>
      </w:r>
      <w:r>
        <w:fldChar w:fldCharType="end"/>
      </w:r>
    </w:p>
    <w:p w:rsidR="009506FE" w:rsidRPr="005B65D5" w:rsidRDefault="006E343B">
      <w:pPr>
        <w:pStyle w:val="ProductList-Body"/>
        <w:rPr>
          <w:lang w:val="pt-BR"/>
        </w:rPr>
      </w:pPr>
      <w:r w:rsidRPr="005B65D5">
        <w:rPr>
          <w:lang w:val="pt-BR"/>
        </w:rPr>
        <w:t xml:space="preserve">Visite o site </w:t>
      </w:r>
      <w:hyperlink r:id="rId106" w:anchor="international">
        <w:r w:rsidRPr="005B65D5">
          <w:rPr>
            <w:color w:val="00467F"/>
            <w:u w:val="single"/>
            <w:lang w:val="pt-BR"/>
          </w:rPr>
          <w:t>http://www.microsoft.com/online/faq.aspx#international</w:t>
        </w:r>
      </w:hyperlink>
      <w:r w:rsidRPr="005B65D5">
        <w:rPr>
          <w:lang w:val="pt-BR"/>
        </w:rPr>
        <w:t xml:space="preserve"> para obter uma lista de países e regiões nos quais os Serviços Online estão disponíveis.</w:t>
      </w:r>
    </w:p>
    <w:p w:rsidR="009506FE" w:rsidRPr="005B65D5" w:rsidRDefault="006E343B">
      <w:pPr>
        <w:pStyle w:val="ProductList-Offering1Heading"/>
        <w:outlineLvl w:val="1"/>
        <w:rPr>
          <w:lang w:val="pt-BR"/>
        </w:rPr>
      </w:pPr>
      <w:bookmarkStart w:id="210" w:name="_Sec621"/>
      <w:r w:rsidRPr="005B65D5">
        <w:rPr>
          <w:lang w:val="pt-BR"/>
        </w:rPr>
        <w:t>Regras de Compra de Serviços Online</w:t>
      </w:r>
      <w:bookmarkEnd w:id="210"/>
      <w:r>
        <w:fldChar w:fldCharType="begin"/>
      </w:r>
      <w:r w:rsidRPr="005B65D5">
        <w:rPr>
          <w:lang w:val="pt-BR"/>
        </w:rPr>
        <w:instrText xml:space="preserve"> TC "</w:instrText>
      </w:r>
      <w:bookmarkStart w:id="211" w:name="_Toc502070313"/>
      <w:r w:rsidRPr="005B65D5">
        <w:rPr>
          <w:lang w:val="pt-BR"/>
        </w:rPr>
        <w:instrText>Regras de Compra de Serviços Online</w:instrText>
      </w:r>
      <w:bookmarkEnd w:id="211"/>
      <w:r w:rsidRPr="005B65D5">
        <w:rPr>
          <w:lang w:val="pt-BR"/>
        </w:rPr>
        <w:instrText>" \l 2</w:instrText>
      </w:r>
      <w:r>
        <w:fldChar w:fldCharType="end"/>
      </w:r>
    </w:p>
    <w:p w:rsidR="009506FE" w:rsidRPr="005B65D5" w:rsidRDefault="006E343B">
      <w:pPr>
        <w:pStyle w:val="ProductList-Body"/>
        <w:rPr>
          <w:lang w:val="pt-BR"/>
        </w:rPr>
      </w:pPr>
      <w:r w:rsidRPr="005B65D5">
        <w:rPr>
          <w:lang w:val="pt-BR"/>
        </w:rPr>
        <w:t>As seguintes regras de compra se aplicam à compra dos Serviços Online:</w:t>
      </w:r>
    </w:p>
    <w:p w:rsidR="009506FE" w:rsidRPr="005B65D5" w:rsidRDefault="006E343B" w:rsidP="006E343B">
      <w:pPr>
        <w:pStyle w:val="ProductList-Bullet"/>
        <w:numPr>
          <w:ilvl w:val="0"/>
          <w:numId w:val="35"/>
        </w:numPr>
        <w:rPr>
          <w:lang w:val="pt-BR"/>
        </w:rPr>
      </w:pPr>
      <w:r w:rsidRPr="005B65D5">
        <w:rPr>
          <w:lang w:val="pt-BR"/>
        </w:rPr>
        <w:t>Os termos da assinatura variam dependendo do programa de compra.De acordo com o programa do Contrato Enterprise, os termos da assinatura para Serviços Online que não sejam o Microsoft Azure devem ser coextensivos, terminando na data de término do Registro do Cliente.</w:t>
      </w:r>
    </w:p>
    <w:p w:rsidR="009506FE" w:rsidRPr="005B65D5" w:rsidRDefault="006E343B" w:rsidP="006E343B">
      <w:pPr>
        <w:pStyle w:val="ProductList-Bullet"/>
        <w:numPr>
          <w:ilvl w:val="0"/>
          <w:numId w:val="35"/>
        </w:numPr>
        <w:rPr>
          <w:lang w:val="pt-BR"/>
        </w:rPr>
      </w:pPr>
      <w:r w:rsidRPr="005B65D5">
        <w:rPr>
          <w:lang w:val="pt-BR"/>
        </w:rPr>
        <w:t>Se o Cliente fizer compras adicionais de um Serviço Online, o término do prazo da assinatura da compra adicional deverá estar alinhado com o prazo da assinatura existente do Cliente para o mesmo Serviço Online.</w:t>
      </w:r>
    </w:p>
    <w:p w:rsidR="009506FE" w:rsidRPr="005B65D5" w:rsidRDefault="006E343B" w:rsidP="006E343B">
      <w:pPr>
        <w:pStyle w:val="ProductList-Bullet"/>
        <w:numPr>
          <w:ilvl w:val="0"/>
          <w:numId w:val="35"/>
        </w:numPr>
        <w:rPr>
          <w:lang w:val="pt-BR"/>
        </w:rPr>
      </w:pPr>
      <w:r w:rsidRPr="005B65D5">
        <w:rPr>
          <w:lang w:val="pt-BR"/>
        </w:rPr>
        <w:t>O Cliente não pode reduzir o número de usuários nem de dispositivos cobertos por sua assinatura de Serviços Online durante o prazo da sua assinatura de Serviços Online, exceto conforme permitido no contrato de licenciamento por volume do Cliente.</w:t>
      </w:r>
    </w:p>
    <w:p w:rsidR="009506FE" w:rsidRPr="005B65D5" w:rsidRDefault="006E343B" w:rsidP="006E343B">
      <w:pPr>
        <w:pStyle w:val="ProductList-Bullet"/>
        <w:numPr>
          <w:ilvl w:val="0"/>
          <w:numId w:val="35"/>
        </w:numPr>
        <w:rPr>
          <w:lang w:val="pt-BR"/>
        </w:rPr>
      </w:pPr>
      <w:r w:rsidRPr="005B65D5">
        <w:rPr>
          <w:lang w:val="pt-BR"/>
        </w:rPr>
        <w:t>Os termos do Microsoft Azure são fornecidos na Entrada do Produto do Microsoft Azure.</w:t>
      </w:r>
    </w:p>
    <w:p w:rsidR="009506FE" w:rsidRPr="005B65D5" w:rsidRDefault="006E343B" w:rsidP="006E343B">
      <w:pPr>
        <w:pStyle w:val="ProductList-Bullet"/>
        <w:numPr>
          <w:ilvl w:val="0"/>
          <w:numId w:val="35"/>
        </w:numPr>
        <w:rPr>
          <w:lang w:val="pt-BR"/>
        </w:rPr>
      </w:pPr>
      <w:r w:rsidRPr="005B65D5">
        <w:rPr>
          <w:lang w:val="pt-BR"/>
        </w:rPr>
        <w:t xml:space="preserve">  SLs de Usuário </w:t>
      </w:r>
      <w:r>
        <w:fldChar w:fldCharType="begin"/>
      </w:r>
      <w:r w:rsidRPr="005B65D5">
        <w:rPr>
          <w:lang w:val="pt-BR"/>
        </w:rP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sidRPr="005B65D5">
        <w:rPr>
          <w:color w:val="0563C1"/>
          <w:lang w:val="pt-BR"/>
        </w:rPr>
        <w:t>Complementares</w:t>
      </w:r>
      <w:r>
        <w:fldChar w:fldCharType="end"/>
      </w:r>
      <w:r w:rsidRPr="005B65D5">
        <w:rPr>
          <w:lang w:val="pt-BR"/>
        </w:rPr>
        <w:t xml:space="preserve"> e </w:t>
      </w:r>
      <w:r>
        <w:fldChar w:fldCharType="begin"/>
      </w:r>
      <w:r w:rsidRPr="005B65D5">
        <w:rPr>
          <w:lang w:val="pt-BR"/>
        </w:rPr>
        <w:instrText xml:space="preserve"> AutoTextList   \s NoStyle \t "Step-up significa uma licença comprada além de (e associada a) uma licença básica adquirida." </w:instrText>
      </w:r>
      <w:r>
        <w:fldChar w:fldCharType="separate"/>
      </w:r>
      <w:r w:rsidRPr="005B65D5">
        <w:rPr>
          <w:color w:val="0563C1"/>
          <w:lang w:val="pt-BR"/>
        </w:rPr>
        <w:t>Step-up</w:t>
      </w:r>
      <w:r>
        <w:fldChar w:fldCharType="end"/>
      </w:r>
      <w:r w:rsidRPr="005B65D5">
        <w:rPr>
          <w:lang w:val="pt-BR"/>
        </w:rPr>
        <w:t xml:space="preserve"> devem ser compradas sob o mesmo registro e contrato de licenciamento por volume (se houver) da Licença Qualificada ou SL de Usuário básica.Os </w:t>
      </w:r>
      <w:r>
        <w:fldChar w:fldCharType="begin"/>
      </w:r>
      <w:r w:rsidRPr="005B65D5">
        <w:rPr>
          <w:lang w:val="pt-BR"/>
        </w:rP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sidRPr="005B65D5">
        <w:rPr>
          <w:color w:val="0563C1"/>
          <w:lang w:val="pt-BR"/>
        </w:rPr>
        <w:t>Complementos</w:t>
      </w:r>
      <w:r>
        <w:fldChar w:fldCharType="end"/>
      </w:r>
      <w:r w:rsidRPr="005B65D5">
        <w:rPr>
          <w:lang w:val="pt-BR"/>
        </w:rPr>
        <w:t xml:space="preserve"> expiram no término da cobertura de SA da Licença Qualificada ou na SL de Usuário </w:t>
      </w:r>
      <w:r>
        <w:fldChar w:fldCharType="begin"/>
      </w:r>
      <w:r w:rsidRPr="005B65D5">
        <w:rPr>
          <w:lang w:val="pt-BR"/>
        </w:rP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sidRPr="005B65D5">
        <w:rPr>
          <w:color w:val="0563C1"/>
          <w:lang w:val="pt-BR"/>
        </w:rPr>
        <w:t>Complementar</w:t>
      </w:r>
      <w:r>
        <w:fldChar w:fldCharType="end"/>
      </w:r>
      <w:r w:rsidRPr="005B65D5">
        <w:rPr>
          <w:lang w:val="pt-BR"/>
        </w:rPr>
        <w:t>, o que ocorrer primeiro.</w:t>
      </w:r>
      <w:r>
        <w:fldChar w:fldCharType="begin"/>
      </w:r>
      <w:r w:rsidRPr="005B65D5">
        <w:rPr>
          <w:lang w:val="pt-BR"/>
        </w:rPr>
        <w:instrText xml:space="preserve"> AutoTextList   \s NoStyle \t "Step-up significa uma licença comprada além de (e associada a) uma licença básica adquirida." </w:instrText>
      </w:r>
      <w:r>
        <w:fldChar w:fldCharType="separate"/>
      </w:r>
      <w:r w:rsidRPr="005B65D5">
        <w:rPr>
          <w:color w:val="0563C1"/>
          <w:lang w:val="pt-BR"/>
        </w:rPr>
        <w:t>Step-ups</w:t>
      </w:r>
      <w:r>
        <w:fldChar w:fldCharType="end"/>
      </w:r>
      <w:r w:rsidRPr="005B65D5">
        <w:rPr>
          <w:lang w:val="pt-BR"/>
        </w:rPr>
        <w:t xml:space="preserve"> expiram no término da SL de Usuário de </w:t>
      </w:r>
      <w:r>
        <w:fldChar w:fldCharType="begin"/>
      </w:r>
      <w:r w:rsidRPr="005B65D5">
        <w:rPr>
          <w:lang w:val="pt-BR"/>
        </w:rPr>
        <w:instrText xml:space="preserve"> AutoTextList   \s NoStyle \t "Step-up significa uma licença comprada além de (e associada a) uma licença básica adquirida." </w:instrText>
      </w:r>
      <w:r>
        <w:fldChar w:fldCharType="separate"/>
      </w:r>
      <w:r w:rsidRPr="005B65D5">
        <w:rPr>
          <w:color w:val="0563C1"/>
          <w:lang w:val="pt-BR"/>
        </w:rPr>
        <w:t>Step-up</w:t>
      </w:r>
      <w:r>
        <w:fldChar w:fldCharType="end"/>
      </w:r>
      <w:r w:rsidRPr="005B65D5">
        <w:rPr>
          <w:lang w:val="pt-BR"/>
        </w:rPr>
        <w:t xml:space="preserve"> ou na SL de Usuário básica, o que ocorrer primeiro.</w:t>
      </w:r>
    </w:p>
    <w:p w:rsidR="009506FE" w:rsidRPr="005B65D5" w:rsidRDefault="006E343B">
      <w:pPr>
        <w:pStyle w:val="ProductList-Offering1Heading"/>
        <w:outlineLvl w:val="1"/>
        <w:rPr>
          <w:lang w:val="pt-BR"/>
        </w:rPr>
      </w:pPr>
      <w:bookmarkStart w:id="212" w:name="_Sec623"/>
      <w:r w:rsidRPr="005B65D5">
        <w:rPr>
          <w:lang w:val="pt-BR"/>
        </w:rPr>
        <w:t>Renovação dos Serviços Online</w:t>
      </w:r>
      <w:bookmarkEnd w:id="212"/>
      <w:r>
        <w:fldChar w:fldCharType="begin"/>
      </w:r>
      <w:r w:rsidRPr="005B65D5">
        <w:rPr>
          <w:lang w:val="pt-BR"/>
        </w:rPr>
        <w:instrText xml:space="preserve"> TC "</w:instrText>
      </w:r>
      <w:bookmarkStart w:id="213" w:name="_Toc502070314"/>
      <w:r w:rsidRPr="005B65D5">
        <w:rPr>
          <w:lang w:val="pt-BR"/>
        </w:rPr>
        <w:instrText>Renovação dos Serviços Online</w:instrText>
      </w:r>
      <w:bookmarkEnd w:id="213"/>
      <w:r w:rsidRPr="005B65D5">
        <w:rPr>
          <w:lang w:val="pt-BR"/>
        </w:rPr>
        <w:instrText>" \l 2</w:instrText>
      </w:r>
      <w:r>
        <w:fldChar w:fldCharType="end"/>
      </w:r>
    </w:p>
    <w:p w:rsidR="009506FE" w:rsidRPr="005B65D5" w:rsidRDefault="006E343B">
      <w:pPr>
        <w:pStyle w:val="ProductList-Body"/>
        <w:rPr>
          <w:lang w:val="pt-BR"/>
        </w:rPr>
      </w:pPr>
      <w:r w:rsidRPr="005B65D5">
        <w:rPr>
          <w:lang w:val="pt-BR"/>
        </w:rP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107">
        <w:r w:rsidRPr="005B65D5">
          <w:rPr>
            <w:color w:val="00467F"/>
            <w:u w:val="single"/>
            <w:lang w:val="pt-BR"/>
          </w:rPr>
          <w:t>http://microsoft.com/licensing/contracts</w:t>
        </w:r>
      </w:hyperlink>
      <w:r w:rsidRPr="005B65D5">
        <w:rPr>
          <w:lang w:val="pt-BR"/>
        </w:rPr>
        <w:t>.As assinaturas dos serviços online com contratos Government e Academic só serão renovadas automaticamente se o Cliente escolher a opção de renovação automática.</w:t>
      </w:r>
    </w:p>
    <w:p w:rsidR="009506FE" w:rsidRPr="005B65D5" w:rsidRDefault="009506FE">
      <w:pPr>
        <w:pStyle w:val="ProductList-Body"/>
        <w:jc w:val="right"/>
        <w:rPr>
          <w:lang w:val="pt-BR"/>
        </w:rPr>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02070315"/>
      <w:r>
        <w:instrText>Serviços do Microsoft Azure</w:instrText>
      </w:r>
      <w:bookmarkEnd w:id="215"/>
      <w:r>
        <w:instrText>" \l 2</w:instrText>
      </w:r>
      <w:r>
        <w:fldChar w:fldCharType="end"/>
      </w:r>
    </w:p>
    <w:p w:rsidR="009506FE" w:rsidRDefault="006E343B">
      <w:pPr>
        <w:pStyle w:val="ProductList-ClauseHeading"/>
        <w:outlineLvl w:val="2"/>
      </w:pPr>
      <w:r>
        <w:t>1. Definições</w:t>
      </w:r>
    </w:p>
    <w:p w:rsidR="009506FE" w:rsidRPr="005B65D5" w:rsidRDefault="006E343B">
      <w:pPr>
        <w:pStyle w:val="ProductList-Body"/>
        <w:rPr>
          <w:lang w:val="pt-BR"/>
        </w:rPr>
      </w:pPr>
      <w:r w:rsidRPr="005B65D5">
        <w:rPr>
          <w:b/>
          <w:color w:val="00188F"/>
          <w:lang w:val="pt-BR"/>
        </w:rPr>
        <w:t>Compromisso Anual Alocado</w:t>
      </w:r>
      <w:r w:rsidRPr="005B65D5">
        <w:rPr>
          <w:lang w:val="pt-BR"/>
        </w:rPr>
        <w:t xml:space="preserve"> significa, caso o Cliente opte por fatura anual, a parcela do Compromisso Monetário alocada pelo prazo de Registro.</w:t>
      </w:r>
    </w:p>
    <w:p w:rsidR="009506FE" w:rsidRPr="005B65D5" w:rsidRDefault="006E343B">
      <w:pPr>
        <w:pStyle w:val="ProductList-Body"/>
        <w:rPr>
          <w:lang w:val="pt-BR"/>
        </w:rPr>
      </w:pPr>
      <w:r w:rsidRPr="005B65D5">
        <w:rPr>
          <w:b/>
          <w:color w:val="00188F"/>
          <w:lang w:val="pt-BR"/>
        </w:rPr>
        <w:t>Taxas de Consumo</w:t>
      </w:r>
      <w:r w:rsidRPr="005B65D5">
        <w:rPr>
          <w:lang w:val="pt-BR"/>
        </w:rP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9506FE" w:rsidRPr="005B65D5" w:rsidRDefault="006E343B">
      <w:pPr>
        <w:pStyle w:val="ProductList-Body"/>
        <w:rPr>
          <w:lang w:val="pt-BR"/>
        </w:rPr>
      </w:pPr>
      <w:r w:rsidRPr="005B65D5">
        <w:rPr>
          <w:b/>
          <w:color w:val="00188F"/>
          <w:lang w:val="pt-BR"/>
        </w:rPr>
        <w:t>Plano de Serviços do Microsoft Azure</w:t>
      </w:r>
      <w:r w:rsidRPr="005B65D5">
        <w:rPr>
          <w:lang w:val="pt-BR"/>
        </w:rP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rsidR="009506FE" w:rsidRPr="005B65D5" w:rsidRDefault="006E343B">
      <w:pPr>
        <w:pStyle w:val="ProductList-Body"/>
        <w:rPr>
          <w:lang w:val="pt-BR"/>
        </w:rPr>
      </w:pPr>
      <w:r w:rsidRPr="005B65D5">
        <w:rPr>
          <w:b/>
          <w:color w:val="00188F"/>
          <w:lang w:val="pt-BR"/>
        </w:rPr>
        <w:t>Compromisso Monetário</w:t>
      </w:r>
      <w:r w:rsidRPr="005B65D5">
        <w:rPr>
          <w:lang w:val="pt-BR"/>
        </w:rPr>
        <w:t xml:space="preserve"> significa o valor monetário total que o cliente compromete-se a pagar durante o período da assinatura para o uso dos Serviços do Microsoft Azure elegível.</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2. Prazo da Assinatura</w:t>
      </w:r>
    </w:p>
    <w:p w:rsidR="009506FE" w:rsidRPr="005B65D5" w:rsidRDefault="006E343B">
      <w:pPr>
        <w:pStyle w:val="ProductList-Body"/>
        <w:rPr>
          <w:lang w:val="pt-BR"/>
        </w:rPr>
      </w:pPr>
      <w:r w:rsidRPr="005B65D5">
        <w:rPr>
          <w:lang w:val="pt-BR"/>
        </w:rPr>
        <w:t>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rsidR="009506FE" w:rsidRPr="005B65D5" w:rsidRDefault="009506FE">
      <w:pPr>
        <w:pStyle w:val="ProductList-Body"/>
        <w:rPr>
          <w:lang w:val="pt-BR"/>
        </w:rPr>
      </w:pPr>
    </w:p>
    <w:p w:rsidR="009506FE" w:rsidRPr="005B65D5" w:rsidRDefault="006E343B">
      <w:pPr>
        <w:pStyle w:val="ProductList-ClauseHeading"/>
        <w:outlineLvl w:val="2"/>
        <w:rPr>
          <w:lang w:val="pt-BR"/>
        </w:rPr>
      </w:pPr>
      <w:r w:rsidRPr="005B65D5">
        <w:rPr>
          <w:lang w:val="pt-BR"/>
        </w:rPr>
        <w:t>3. Comprando Serviços</w:t>
      </w:r>
    </w:p>
    <w:p w:rsidR="009506FE" w:rsidRPr="005B65D5" w:rsidRDefault="006E343B">
      <w:pPr>
        <w:pStyle w:val="ProductList-Body"/>
        <w:rPr>
          <w:lang w:val="pt-BR"/>
        </w:rPr>
      </w:pPr>
      <w:r w:rsidRPr="005B65D5">
        <w:rPr>
          <w:lang w:val="pt-BR"/>
        </w:rPr>
        <w:t>É possível comprar os Serviços do Microsoft Azure de uma das formas a seguir ou de uma combinação delas:</w:t>
      </w:r>
    </w:p>
    <w:p w:rsidR="009506FE" w:rsidRPr="005B65D5" w:rsidRDefault="006E343B" w:rsidP="006E343B">
      <w:pPr>
        <w:pStyle w:val="ProductList-Bullet"/>
        <w:numPr>
          <w:ilvl w:val="0"/>
          <w:numId w:val="36"/>
        </w:numPr>
        <w:rPr>
          <w:lang w:val="pt-BR"/>
        </w:rPr>
      </w:pPr>
      <w:r w:rsidRPr="005B65D5">
        <w:rPr>
          <w:b/>
          <w:color w:val="00188F"/>
          <w:lang w:val="pt-BR"/>
        </w:rPr>
        <w:t>Compromisso Monetário</w:t>
      </w:r>
      <w:r w:rsidRPr="005B65D5">
        <w:rPr>
          <w:lang w:val="pt-BR"/>
        </w:rPr>
        <w:t>: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rsidR="009506FE" w:rsidRDefault="006E343B" w:rsidP="006E343B">
      <w:pPr>
        <w:pStyle w:val="ProductList-Bullet"/>
        <w:numPr>
          <w:ilvl w:val="0"/>
          <w:numId w:val="36"/>
        </w:numPr>
      </w:pPr>
      <w:r>
        <w:rPr>
          <w:b/>
          <w:color w:val="00188F"/>
        </w:rPr>
        <w:t>Consumo</w:t>
      </w:r>
      <w:r>
        <w:t xml:space="preserve">: O Cliente efetua pagamento com base no valor dos Serviços do Microsoft Azure consumidos durante o período de faturamento. Determinados recursos dos Serviços do Microsoft Azure só estarão disponíveis para compra com base no consumo. </w:t>
      </w:r>
    </w:p>
    <w:p w:rsidR="009506FE" w:rsidRDefault="006E343B" w:rsidP="006E343B">
      <w:pPr>
        <w:pStyle w:val="ProductList-Bullet"/>
        <w:numPr>
          <w:ilvl w:val="0"/>
          <w:numId w:val="36"/>
        </w:numPr>
      </w:pPr>
      <w:r>
        <w:rPr>
          <w:b/>
          <w:color w:val="00188F"/>
        </w:rPr>
        <w:t>Plano de Serviços do Microsoft Azure</w:t>
      </w:r>
      <w:r>
        <w:t>: O Cliente poderá assinar um Serviço do Microsoft Azure como um Plano de Serviços do Microsoft Azure.</w:t>
      </w:r>
    </w:p>
    <w:p w:rsidR="009506FE" w:rsidRDefault="006E343B" w:rsidP="006E343B">
      <w:pPr>
        <w:pStyle w:val="ProductList-Bullet"/>
        <w:numPr>
          <w:ilvl w:val="0"/>
          <w:numId w:val="36"/>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9506FE" w:rsidRDefault="009506FE">
      <w:pPr>
        <w:pStyle w:val="ProductList-Body"/>
      </w:pPr>
    </w:p>
    <w:p w:rsidR="009506FE" w:rsidRDefault="006E343B">
      <w:pPr>
        <w:pStyle w:val="ProductList-ClauseHeading"/>
        <w:outlineLvl w:val="2"/>
      </w:pPr>
      <w:r>
        <w:t>4. Preços</w:t>
      </w:r>
    </w:p>
    <w:p w:rsidR="009506FE" w:rsidRDefault="006E343B">
      <w:pPr>
        <w:pStyle w:val="ProductList-Body"/>
      </w:pPr>
      <w:r>
        <w:t>A Microsoft poderá oferecer preços mais baixos ao Cliente (ou revendedor do Cliente) para Serviços Individuais do Microsoft Azure durante o prazo de Registro do Cliente de modo permanente ou temporário (promocional).</w:t>
      </w:r>
    </w:p>
    <w:p w:rsidR="009506FE" w:rsidRDefault="009506FE">
      <w:pPr>
        <w:pStyle w:val="ProductList-Body"/>
      </w:pPr>
    </w:p>
    <w:p w:rsidR="009506FE" w:rsidRDefault="006E343B">
      <w:pPr>
        <w:pStyle w:val="ProductList-ClauseHeading"/>
        <w:outlineLvl w:val="2"/>
      </w:pPr>
      <w:r>
        <w:t>5. Pagamento e Taxas</w:t>
      </w:r>
    </w:p>
    <w:p w:rsidR="009506FE" w:rsidRDefault="006E343B" w:rsidP="006E343B">
      <w:pPr>
        <w:pStyle w:val="ProductList-Bullet"/>
        <w:numPr>
          <w:ilvl w:val="0"/>
          <w:numId w:val="37"/>
        </w:numPr>
      </w:pPr>
      <w:r>
        <w:rPr>
          <w:b/>
          <w:color w:val="00188F"/>
        </w:rPr>
        <w:t>Usando o Compromisso Monetário</w:t>
      </w:r>
      <w: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rsidR="009506FE" w:rsidRDefault="006E343B" w:rsidP="006E343B">
      <w:pPr>
        <w:pStyle w:val="ProductList-Bullet"/>
        <w:numPr>
          <w:ilvl w:val="0"/>
          <w:numId w:val="37"/>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 </w:t>
      </w:r>
    </w:p>
    <w:p w:rsidR="009506FE" w:rsidRDefault="006E343B" w:rsidP="006E343B">
      <w:pPr>
        <w:pStyle w:val="ProductList-Bullet"/>
        <w:numPr>
          <w:ilvl w:val="0"/>
          <w:numId w:val="37"/>
        </w:numPr>
      </w:pPr>
      <w:r>
        <w:rPr>
          <w:b/>
          <w:color w:val="00188F"/>
        </w:rPr>
        <w:t>Faturamento do Compromisso Monetário Excedente</w:t>
      </w:r>
      <w:r>
        <w:t xml:space="preserve">: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trimestre do registro. </w:t>
      </w:r>
    </w:p>
    <w:p w:rsidR="009506FE" w:rsidRDefault="006E343B" w:rsidP="006E343B">
      <w:pPr>
        <w:pStyle w:val="ProductList-Bullet"/>
        <w:numPr>
          <w:ilvl w:val="0"/>
          <w:numId w:val="37"/>
        </w:numPr>
      </w:pPr>
      <w:r>
        <w:rPr>
          <w:b/>
          <w:color w:val="00188F"/>
        </w:rPr>
        <w:t>Faturas de Consumo</w:t>
      </w:r>
      <w:r>
        <w:t xml:space="preserve">: Se o Cliente fornecer Serviços do Microsoft Azure sem Compromisso Monetário, ele (ou seu revendedor) serão faturados trimestralmente de acordo com as Taxas de Consumo. Todo o uso dos Serviços do Microsoft Azure após o término ou a rescisão do prazo de assinatura do Cliente será faturado para o Cliente (ou seu revendedor) conforme as Taxas de Consumo correntes no trimestre. </w:t>
      </w:r>
    </w:p>
    <w:p w:rsidR="009506FE" w:rsidRDefault="006E343B" w:rsidP="006E343B">
      <w:pPr>
        <w:pStyle w:val="ProductList-Bullet"/>
        <w:numPr>
          <w:ilvl w:val="0"/>
          <w:numId w:val="37"/>
        </w:numPr>
      </w:pPr>
      <w:r>
        <w:rPr>
          <w:b/>
          <w:color w:val="00188F"/>
        </w:rPr>
        <w:t>Fatura do Plano de Serviços Azure</w:t>
      </w:r>
      <w:r>
        <w:t>: A compra de um Plano de Serviços do Microsoft Azure será faturada para o Cliente (ou seu revendedor) de acordo com os termos do contrato de licença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rsidR="009506FE" w:rsidRDefault="009506FE">
      <w:pPr>
        <w:pStyle w:val="ProductList-Body"/>
      </w:pPr>
    </w:p>
    <w:p w:rsidR="009506FE" w:rsidRDefault="006E343B">
      <w:pPr>
        <w:pStyle w:val="ProductList-ClauseHeading"/>
        <w:outlineLvl w:val="2"/>
      </w:pPr>
      <w:r>
        <w:t>6. Programas Licença Open, Open Value e Open Value Subscription</w:t>
      </w:r>
    </w:p>
    <w:p w:rsidR="009506FE" w:rsidRDefault="006E343B">
      <w:pPr>
        <w:pStyle w:val="ProductList-SubClauseHeading"/>
        <w:outlineLvl w:val="3"/>
      </w:pPr>
      <w:r>
        <w:t>6.1 Definições</w:t>
      </w:r>
    </w:p>
    <w:p w:rsidR="009506FE" w:rsidRDefault="006E343B">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9506FE" w:rsidRDefault="006E343B">
      <w:pPr>
        <w:pStyle w:val="ProductList-BodyIndented"/>
      </w:pPr>
      <w:r>
        <w:rPr>
          <w:b/>
          <w:color w:val="00188F"/>
        </w:rPr>
        <w:t>Portal</w:t>
      </w:r>
      <w:r>
        <w:t xml:space="preserve"> significa o portal online por meio do qual o Cliente administra sua Assinatura.</w:t>
      </w:r>
    </w:p>
    <w:p w:rsidR="009506FE" w:rsidRDefault="006E343B">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9506FE" w:rsidRDefault="009506FE">
      <w:pPr>
        <w:pStyle w:val="ProductList-BodyIndented"/>
      </w:pPr>
    </w:p>
    <w:p w:rsidR="009506FE" w:rsidRDefault="006E343B">
      <w:pPr>
        <w:pStyle w:val="ProductList-SubClauseHeading"/>
        <w:outlineLvl w:val="3"/>
      </w:pPr>
      <w:r>
        <w:t>6.2 Prazo da Assinatura</w:t>
      </w:r>
    </w:p>
    <w:p w:rsidR="009506FE" w:rsidRDefault="006E343B">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9506FE" w:rsidRDefault="009506FE">
      <w:pPr>
        <w:pStyle w:val="ProductList-BodyIndented"/>
      </w:pPr>
    </w:p>
    <w:p w:rsidR="009506FE" w:rsidRDefault="006E343B">
      <w:pPr>
        <w:pStyle w:val="ProductList-ClauseHeading"/>
        <w:outlineLvl w:val="2"/>
      </w:pPr>
      <w:r>
        <w:t>7. Benefício de Uso Híbrido do Microsoft Azure</w:t>
      </w:r>
    </w:p>
    <w:p w:rsidR="009506FE" w:rsidRDefault="006E343B">
      <w:pPr>
        <w:pStyle w:val="ProductList-Body"/>
      </w:pPr>
      <w:r>
        <w:t>Segundo o Benefício de Uso Híbrido do Microsoft Azure (“HUB”), um cliente com Licenças do Windows Server cobertos com SA poderá fazer o upload e usar sua própria imagem do Windows Server no Microsoft Azure.</w:t>
      </w:r>
    </w:p>
    <w:p w:rsidR="009506FE" w:rsidRDefault="009506FE">
      <w:pPr>
        <w:pStyle w:val="ProductList-Body"/>
      </w:pPr>
    </w:p>
    <w:p w:rsidR="009506FE" w:rsidRDefault="006E343B">
      <w:pPr>
        <w:pStyle w:val="ProductList-Body"/>
      </w:pPr>
      <w:r>
        <w:t xml:space="preserve">O HUB do Azure permite que os Clientes usem o Windows Server no Microsoft Azure por meio das Máquinas Virtuais do Azure (“Instâncias Básicas”). O Azure HUB não inclui o custo das Instâncias Básicas, e as Instâncias Básicas não incluem o Windows Server.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 essenciais</w:t>
      </w:r>
      <w:r>
        <w:fldChar w:fldCharType="end"/>
      </w:r>
      <w:r>
        <w:t xml:space="preserve"> com SA permite uso de até 8 Núcleos Virtuais e uma Instância Básica.</w:t>
      </w:r>
    </w:p>
    <w:p w:rsidR="009506FE" w:rsidRDefault="009506FE">
      <w:pPr>
        <w:pStyle w:val="ProductList-Body"/>
      </w:pPr>
    </w:p>
    <w:p w:rsidR="009506FE" w:rsidRDefault="006E343B">
      <w:pPr>
        <w:pStyle w:val="ProductList-Body"/>
      </w:pPr>
      <w:r>
        <w:t xml:space="preserve">O Cliente deve indicar que ele está usando o Windows Server sob o Azure HUB ao configurar a imagem carregada no Azure. O Cliente pode usar sua imagem carregada segundo os </w:t>
      </w:r>
      <w:hyperlink r:id="rId108">
        <w:r>
          <w:rPr>
            <w:color w:val="00467F"/>
            <w:u w:val="single"/>
          </w:rPr>
          <w:t>Termos dos Serviços Online</w:t>
        </w:r>
      </w:hyperlink>
      <w:r>
        <w:t>.</w:t>
      </w:r>
    </w:p>
    <w:p w:rsidR="009506FE" w:rsidRDefault="009506FE">
      <w:pPr>
        <w:pStyle w:val="ProductList-Body"/>
      </w:pPr>
    </w:p>
    <w:p w:rsidR="009506FE" w:rsidRDefault="006E343B">
      <w:pPr>
        <w:pStyle w:val="ProductList-Body"/>
      </w:pPr>
      <w:r>
        <w:t xml:space="preserve">O Azure HUB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segundo o Azure HUB e estão sujeitas às limitações de reatribuição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rsidR="009506FE" w:rsidRDefault="009506FE">
      <w:pPr>
        <w:pStyle w:val="ProductList-Body"/>
      </w:pPr>
    </w:p>
    <w:p w:rsidR="009506FE" w:rsidRDefault="006E343B">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02070316"/>
      <w:r>
        <w:instrText>Serviços do Microsoft Azure</w:instrText>
      </w:r>
      <w:bookmarkEnd w:id="217"/>
      <w:r>
        <w:instrText>" \l 3</w:instrText>
      </w:r>
      <w:r>
        <w:fldChar w:fldCharType="end"/>
      </w:r>
    </w:p>
    <w:p w:rsidR="009506FE" w:rsidRDefault="006E343B">
      <w:pPr>
        <w:pStyle w:val="ProductList-Offering1SubSection"/>
        <w:outlineLvl w:val="3"/>
      </w:pPr>
      <w:bookmarkStart w:id="218" w:name="_Sec705"/>
      <w:r>
        <w:t>1. Disponibilidade do Produto</w:t>
      </w:r>
      <w:bookmarkEnd w:id="218"/>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B2B2B2"/>
              <w:right w:val="none" w:sz="4" w:space="0" w:color="6E6E6E"/>
            </w:tcBorders>
          </w:tcPr>
          <w:p w:rsidR="009506FE" w:rsidRDefault="006E343B">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2B2B2"/>
              <w:left w:val="none" w:sz="4" w:space="0" w:color="6E6E6E"/>
              <w:bottom w:val="none" w:sz="4" w:space="0" w:color="BFBFBF"/>
              <w:right w:val="none" w:sz="4" w:space="0" w:color="6E6E6E"/>
            </w:tcBorders>
          </w:tcPr>
          <w:p w:rsidR="009506FE" w:rsidRDefault="006E343B">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bl>
    <w:p w:rsidR="009506FE" w:rsidRDefault="006E343B">
      <w:pPr>
        <w:pStyle w:val="ProductList-Offering1SubSection"/>
        <w:outlineLvl w:val="3"/>
      </w:pPr>
      <w:bookmarkStart w:id="219" w:name="_Sec760"/>
      <w:r>
        <w:t>2.Condições do Produto</w:t>
      </w:r>
      <w:bookmarkEnd w:id="219"/>
    </w:p>
    <w:tbl>
      <w:tblPr>
        <w:tblStyle w:val="PURTable"/>
        <w:tblW w:w="0" w:type="dxa"/>
        <w:tblLook w:val="04A0" w:firstRow="1" w:lastRow="0" w:firstColumn="1" w:lastColumn="0" w:noHBand="0" w:noVBand="1"/>
      </w:tblPr>
      <w:tblGrid>
        <w:gridCol w:w="3627"/>
        <w:gridCol w:w="3637"/>
        <w:gridCol w:w="3652"/>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:Até cancelado para os Serviços do Microsoft Azure</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:Compromisso Anual Alocado para Serviços do Microsoft Azure</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2.1 Planos de Serviços do Microsoft Azure</w:t>
      </w:r>
    </w:p>
    <w:p w:rsidR="009506FE" w:rsidRDefault="006E343B">
      <w:pPr>
        <w:pStyle w:val="ProductList-Body"/>
      </w:pPr>
      <w:r>
        <w:t>Se assinado pelo Cliente como um Plano de Serviços do Microsoft Azure, os Serviços individuais do Microsoft Azure poderão ter disponibilidade do programa diferente ou estar sujeitos a outros termos.Consulte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506FE" w:rsidRDefault="009506FE">
            <w:pPr>
              <w:pStyle w:val="PURBreadcrumb"/>
            </w:pPr>
          </w:p>
          <w:tbl>
            <w:tblPr>
              <w:tblW w:w="0" w:type="dxa"/>
              <w:tblLook w:val="04A0" w:firstRow="1" w:lastRow="0" w:firstColumn="1" w:lastColumn="0" w:noHBand="0" w:noVBand="1"/>
            </w:tblPr>
            <w:tblGrid>
              <w:gridCol w:w="10800"/>
            </w:tblGrid>
            <w:tr w:rsidR="009506FE">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TableBody"/>
            </w:pPr>
          </w:p>
        </w:tc>
      </w:tr>
    </w:tbl>
    <w:p w:rsidR="009506FE" w:rsidRDefault="006E343B">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02070317"/>
      <w:r>
        <w:instrText>Planos de Infraestrutura do Microsoft Azure</w:instrText>
      </w:r>
      <w:bookmarkEnd w:id="221"/>
      <w:r>
        <w:instrText>" \l 3</w:instrText>
      </w:r>
      <w:r>
        <w:fldChar w:fldCharType="end"/>
      </w:r>
    </w:p>
    <w:p w:rsidR="009506FE" w:rsidRDefault="006E343B">
      <w:pPr>
        <w:pStyle w:val="ProductList-Offering1SubSection"/>
        <w:outlineLvl w:val="3"/>
      </w:pPr>
      <w:bookmarkStart w:id="222" w:name="_Sec706"/>
      <w:r>
        <w:t>1. Disponibilidade do Produto</w:t>
      </w:r>
      <w:bookmarkEnd w:id="222"/>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bl>
    <w:p w:rsidR="009506FE" w:rsidRDefault="006E343B">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1"/>
        <w:gridCol w:w="3635"/>
        <w:gridCol w:w="3650"/>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o Azure RemoteApp)</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9506FE" w:rsidRDefault="009506FE">
      <w:pPr>
        <w:pStyle w:val="ProductList-Body"/>
      </w:pPr>
    </w:p>
    <w:p w:rsidR="009506FE" w:rsidRDefault="006E343B">
      <w:pPr>
        <w:pStyle w:val="ProductList-ClauseHeading"/>
        <w:outlineLvl w:val="4"/>
      </w:pPr>
      <w:r>
        <w:t>2.1 Operations Management and Security</w:t>
      </w:r>
    </w:p>
    <w:p w:rsidR="009506FE" w:rsidRDefault="009506FE">
      <w:pPr>
        <w:pStyle w:val="ProductList-Body"/>
      </w:pPr>
    </w:p>
    <w:p w:rsidR="009506FE" w:rsidRDefault="006E343B">
      <w:pPr>
        <w:pStyle w:val="ProductList-SubClauseHeading"/>
        <w:outlineLvl w:val="5"/>
      </w:pPr>
      <w:r>
        <w:t>2.1.1 Operations Management Suite</w:t>
      </w:r>
    </w:p>
    <w:p w:rsidR="009506FE" w:rsidRDefault="006E343B">
      <w:pPr>
        <w:pStyle w:val="ProductList-BodyIndented"/>
      </w:pPr>
      <w:r>
        <w:t>As assinaturas do Operations Management and Security são ofertas do Operations Management Suite.</w:t>
      </w:r>
    </w:p>
    <w:p w:rsidR="009506FE" w:rsidRDefault="009506FE">
      <w:pPr>
        <w:pStyle w:val="ProductList-BodyIndented"/>
      </w:pPr>
    </w:p>
    <w:p w:rsidR="009506FE" w:rsidRDefault="006E343B">
      <w:pPr>
        <w:pStyle w:val="ProductList-SubClauseHeading"/>
        <w:outlineLvl w:val="5"/>
      </w:pPr>
      <w:r>
        <w:t>2.1.2 Software Incluído com Operations Management and Security E1/E2</w:t>
      </w:r>
    </w:p>
    <w:p w:rsidR="009506FE" w:rsidRDefault="006E343B">
      <w:pPr>
        <w:pStyle w:val="ProductList-BodyIndented"/>
      </w:pPr>
      <w:r>
        <w:t>Durante a vigência de cada assinatura do Operations Management and Security E1/E2, o Cliente pode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226"/>
        <w:gridCol w:w="5330"/>
      </w:tblGrid>
      <w:tr w:rsidR="009506F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506FE" w:rsidRDefault="006E343B">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9506FE" w:rsidRDefault="006E343B">
            <w:pPr>
              <w:pStyle w:val="ProductList-TableBody"/>
            </w:pPr>
            <w:r>
              <w:rPr>
                <w:color w:val="FFFFFF"/>
              </w:rPr>
              <w:t>Software Incluído</w:t>
            </w:r>
          </w:p>
        </w:tc>
      </w:tr>
      <w:tr w:rsidR="009506FE">
        <w:tc>
          <w:tcPr>
            <w:tcW w:w="6000" w:type="dxa"/>
            <w:tcBorders>
              <w:left w:val="single" w:sz="4" w:space="0" w:color="6E6E6E"/>
              <w:bottom w:val="single" w:sz="4" w:space="0" w:color="6E6E6E"/>
              <w:right w:val="single" w:sz="4" w:space="0" w:color="6E6E6E"/>
            </w:tcBorders>
          </w:tcPr>
          <w:p w:rsidR="009506FE" w:rsidRDefault="006E343B">
            <w:pPr>
              <w:pStyle w:val="ProductList-TableBody"/>
            </w:pPr>
            <w:r>
              <w:t>Operations Management and Security E1</w:t>
            </w:r>
          </w:p>
          <w:p w:rsidR="009506FE" w:rsidRDefault="006E343B">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9506FE" w:rsidRDefault="006E343B">
            <w:pPr>
              <w:pStyle w:val="ProductList-TableBody"/>
            </w:pPr>
            <w:r>
              <w:t>System Center Server Standard</w:t>
            </w:r>
          </w:p>
        </w:tc>
      </w:tr>
      <w:tr w:rsidR="009506FE">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Operations Management and Security E2</w:t>
            </w:r>
          </w:p>
          <w:p w:rsidR="009506FE" w:rsidRDefault="006E343B">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System Center Server Standard</w:t>
            </w:r>
          </w:p>
        </w:tc>
      </w:tr>
      <w:tr w:rsidR="009506FE">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System Center Operation Manager</w:t>
            </w:r>
          </w:p>
        </w:tc>
      </w:tr>
      <w:tr w:rsidR="009506FE">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System Center Configuration Manager</w:t>
            </w:r>
          </w:p>
          <w:p w:rsidR="009506FE" w:rsidRDefault="006E343B">
            <w:pPr>
              <w:pStyle w:val="ProductList-TableBody"/>
            </w:pPr>
            <w:r>
              <w:t>System Center Orchestrator</w:t>
            </w:r>
          </w:p>
          <w:p w:rsidR="009506FE" w:rsidRDefault="006E343B">
            <w:pPr>
              <w:pStyle w:val="ProductList-TableBody"/>
            </w:pPr>
            <w:r>
              <w:t>System Center Service Manager</w:t>
            </w:r>
          </w:p>
        </w:tc>
      </w:tr>
      <w:tr w:rsidR="009506FE">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System Center Data Protection Manager</w:t>
            </w:r>
          </w:p>
          <w:p w:rsidR="009506FE" w:rsidRDefault="006E343B">
            <w:pPr>
              <w:pStyle w:val="ProductList-TableBody"/>
            </w:pPr>
            <w:r>
              <w:t>System Center Virtual Machine Manager</w:t>
            </w:r>
          </w:p>
        </w:tc>
      </w:tr>
    </w:tbl>
    <w:p w:rsidR="009506FE" w:rsidRDefault="009506FE">
      <w:pPr>
        <w:pStyle w:val="ProductList-ClauseHeading"/>
        <w:outlineLvl w:val="4"/>
      </w:pPr>
    </w:p>
    <w:p w:rsidR="009506FE" w:rsidRDefault="006E343B">
      <w:pPr>
        <w:pStyle w:val="ProductList-ClauseHeading"/>
        <w:outlineLvl w:val="4"/>
      </w:pPr>
      <w:r>
        <w:t>2.2 Plano do Microsoft Azure Stack</w:t>
      </w:r>
    </w:p>
    <w:p w:rsidR="009506FE" w:rsidRDefault="006E343B">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506FE" w:rsidRDefault="009506FE">
      <w:pPr>
        <w:pStyle w:val="ProductList-Body"/>
      </w:pPr>
    </w:p>
    <w:p w:rsidR="009506FE" w:rsidRDefault="006E343B">
      <w:pPr>
        <w:pStyle w:val="ProductList-ClauseHeading"/>
        <w:outlineLvl w:val="4"/>
      </w:pPr>
      <w:r>
        <w:t>2.3 Ofertas do Plano StorSimple do Microsoft Azure</w:t>
      </w:r>
    </w:p>
    <w:p w:rsidR="009506FE" w:rsidRDefault="006E343B">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02070318"/>
      <w:r>
        <w:instrText>Planos de Suporte do Microsoft Azure</w:instrText>
      </w:r>
      <w:bookmarkEnd w:id="225"/>
      <w:r>
        <w:instrText>" \l 3</w:instrText>
      </w:r>
      <w:r>
        <w:fldChar w:fldCharType="end"/>
      </w:r>
    </w:p>
    <w:p w:rsidR="009506FE" w:rsidRDefault="006E343B">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9506FE">
      <w:pPr>
        <w:pStyle w:val="ProductList-Body"/>
      </w:pPr>
    </w:p>
    <w:p w:rsidR="009506FE" w:rsidRDefault="006E343B">
      <w:pPr>
        <w:pStyle w:val="ProductList-Offering1SubSection"/>
        <w:outlineLvl w:val="3"/>
      </w:pPr>
      <w:bookmarkStart w:id="227" w:name="_Sec1201"/>
      <w:r>
        <w:t>2.Condições do Produto</w:t>
      </w:r>
      <w:bookmarkEnd w:id="227"/>
    </w:p>
    <w:tbl>
      <w:tblPr>
        <w:tblStyle w:val="PURTable"/>
        <w:tblW w:w="0" w:type="dxa"/>
        <w:tblLook w:val="04A0" w:firstRow="1" w:lastRow="0" w:firstColumn="1" w:lastColumn="0" w:noHBand="0" w:noVBand="1"/>
      </w:tblPr>
      <w:tblGrid>
        <w:gridCol w:w="3636"/>
        <w:gridCol w:w="3647"/>
        <w:gridCol w:w="363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502070319"/>
      <w:r>
        <w:instrText>Planos do Usuário do Microsoft Azure</w:instrText>
      </w:r>
      <w:bookmarkEnd w:id="229"/>
      <w:r>
        <w:instrText>" \l 3</w:instrText>
      </w:r>
      <w:r>
        <w:fldChar w:fldCharType="end"/>
      </w:r>
    </w:p>
    <w:p w:rsidR="009506FE" w:rsidRDefault="006E343B">
      <w:pPr>
        <w:pStyle w:val="ProductList-Offering1SubSection"/>
        <w:outlineLvl w:val="3"/>
      </w:pPr>
      <w:bookmarkStart w:id="230" w:name="_Sec1202"/>
      <w:r>
        <w:t>1. Disponibilidade do Produto</w:t>
      </w:r>
      <w:bookmarkEnd w:id="230"/>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bl>
    <w:p w:rsidR="009506FE" w:rsidRDefault="006E343B">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2"/>
        <w:gridCol w:w="3633"/>
        <w:gridCol w:w="3651"/>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Plano 1 e Plano 2 do Active Directory Premium do Azure (SL de Usuário) (1:15)</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Active Directory do Azure,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9506FE" w:rsidRDefault="009506FE">
      <w:pPr>
        <w:pStyle w:val="ProductList-Body"/>
      </w:pPr>
    </w:p>
    <w:p w:rsidR="009506FE" w:rsidRDefault="006E343B">
      <w:pPr>
        <w:pStyle w:val="ProductList-ClauseHeading"/>
        <w:outlineLvl w:val="4"/>
      </w:pPr>
      <w:r>
        <w:t>2.1 Benefício de Uso do Aluno</w:t>
      </w:r>
    </w:p>
    <w:p w:rsidR="009506FE" w:rsidRDefault="006E343B">
      <w:pPr>
        <w:pStyle w:val="ProductList-Body"/>
      </w:pPr>
      <w:r>
        <w:t>Esta cláusula não se aplica aos clientes que licenciam este Produto de acordo com o Contrato do Microsoft Cloud.</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1HeadingNoBorder"/>
        <w:outlineLvl w:val="1"/>
      </w:pPr>
      <w:bookmarkStart w:id="232" w:name="_Sec629"/>
      <w:r>
        <w:t>Microsoft 365</w:t>
      </w:r>
      <w:bookmarkEnd w:id="232"/>
      <w:r>
        <w:fldChar w:fldCharType="begin"/>
      </w:r>
      <w:r>
        <w:instrText xml:space="preserve"> TC "</w:instrText>
      </w:r>
      <w:bookmarkStart w:id="233" w:name="_Toc502070320"/>
      <w:r>
        <w:instrText>Microsoft 365</w:instrText>
      </w:r>
      <w:bookmarkEnd w:id="233"/>
      <w:r>
        <w:instrText>" \l 2</w:instrText>
      </w:r>
      <w:r>
        <w:fldChar w:fldCharType="end"/>
      </w:r>
    </w:p>
    <w:p w:rsidR="009506FE" w:rsidRDefault="006E343B">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365 E3</w:t>
            </w:r>
            <w:r>
              <w:fldChar w:fldCharType="begin"/>
            </w:r>
            <w:r>
              <w:instrText xml:space="preserve"> XE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Microsoft 365 E3</w:t>
            </w:r>
            <w:r>
              <w:fldChar w:fldCharType="begin"/>
            </w:r>
            <w:r>
              <w:instrText xml:space="preserve"> XE "Complemento do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365 E3 de SA</w:t>
            </w:r>
            <w:r>
              <w:fldChar w:fldCharType="begin"/>
            </w:r>
            <w:r>
              <w:instrText xml:space="preserve"> XE "Microsoft 365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365 E5</w:t>
            </w:r>
            <w:r>
              <w:fldChar w:fldCharType="begin"/>
            </w:r>
            <w:r>
              <w:instrText xml:space="preserve"> XE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Microsoft 365 E5</w:t>
            </w:r>
            <w:r>
              <w:fldChar w:fldCharType="begin"/>
            </w:r>
            <w:r>
              <w:instrText xml:space="preserve"> XE "Complemento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365 E5 de SA</w:t>
            </w:r>
            <w:r>
              <w:fldChar w:fldCharType="begin"/>
            </w:r>
            <w:r>
              <w:instrText xml:space="preserve"> XE "Microsoft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9506FE">
      <w:pPr>
        <w:pStyle w:val="ProductList-Body"/>
      </w:pPr>
    </w:p>
    <w:p w:rsidR="009506FE" w:rsidRDefault="006E343B">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4"/>
        <w:gridCol w:w="3629"/>
        <w:gridCol w:w="365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Microsoft 365 F1</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I</w:t>
              </w:r>
            </w:hyperlink>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o Microsoft 365 de SA)</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9506FE" w:rsidRDefault="009506FE">
      <w:pPr>
        <w:pStyle w:val="ProductList-Body"/>
      </w:pPr>
    </w:p>
    <w:p w:rsidR="009506FE" w:rsidRDefault="006E343B">
      <w:pPr>
        <w:pStyle w:val="ProductList-ClauseHeading"/>
        <w:outlineLvl w:val="3"/>
      </w:pPr>
      <w:r>
        <w:t>2.1 Direitos de Uso Estendidos para Clientes do Microsoft 365 E3/E5 e do Microsoft 365 Education A3/A5</w:t>
      </w:r>
    </w:p>
    <w:p w:rsidR="009506FE" w:rsidRDefault="006E343B">
      <w:pPr>
        <w:pStyle w:val="ProductList-SubClauseHeading"/>
        <w:outlineLvl w:val="4"/>
      </w:pPr>
      <w:r>
        <w:t>2.1.1 Servidores do Office</w:t>
      </w:r>
    </w:p>
    <w:p w:rsidR="009506FE" w:rsidRDefault="006E343B">
      <w:pPr>
        <w:pStyle w:val="ProductList-BodyIndented"/>
      </w:pPr>
      <w:r>
        <w:t>Cada Usuário Licenciado a quem foi atribuída uma SL de Usuário do Microsoft 365 E3/E5 ou do Microsoft 365 Education A3/A5 pode:</w:t>
      </w:r>
    </w:p>
    <w:p w:rsidR="009506FE" w:rsidRDefault="006E343B" w:rsidP="006E343B">
      <w:pPr>
        <w:pStyle w:val="ProductList-Bullet"/>
        <w:numPr>
          <w:ilvl w:val="1"/>
          <w:numId w:val="38"/>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9506FE" w:rsidRDefault="006E343B" w:rsidP="006E343B">
      <w:pPr>
        <w:pStyle w:val="ProductList-Bullet"/>
        <w:numPr>
          <w:ilvl w:val="1"/>
          <w:numId w:val="38"/>
        </w:numPr>
      </w:pPr>
      <w:r>
        <w:t xml:space="preserve">o acesso ao software para servidores acima é exclusivo para aqueles usuários a quem foi atribuída uma SL de Usuário do Microsoft 365 E3/E5, Microsoft 365 Education A3/A5,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9506FE" w:rsidRDefault="006E343B">
      <w:pPr>
        <w:pStyle w:val="ProductList-BodyIndented"/>
      </w:pPr>
      <w:r>
        <w:t>Esta cláusula não se aplica às SLs de Usuário adquiridas de acordo com o Contrato do Microsoft Cloud ou na forma do Benefício de Uso do Aluno.</w:t>
      </w:r>
    </w:p>
    <w:p w:rsidR="009506FE" w:rsidRDefault="009506FE">
      <w:pPr>
        <w:pStyle w:val="ProductList-BodyIndented"/>
      </w:pPr>
    </w:p>
    <w:p w:rsidR="009506FE" w:rsidRDefault="006E343B">
      <w:pPr>
        <w:pStyle w:val="ProductList-SubClauseHeading"/>
        <w:outlineLvl w:val="4"/>
      </w:pPr>
      <w:r>
        <w:t>2.1.2 Office Professional Plus</w:t>
      </w:r>
    </w:p>
    <w:p w:rsidR="009506FE" w:rsidRDefault="006E343B">
      <w:pPr>
        <w:pStyle w:val="ProductList-SubSubClauseHeading"/>
        <w:outlineLvl w:val="5"/>
      </w:pPr>
      <w:r>
        <w:t>2.1.2.1 SLs de Usuário do Microsoft 365 de SA:</w:t>
      </w:r>
    </w:p>
    <w:p w:rsidR="009506FE" w:rsidRDefault="006E343B">
      <w:pPr>
        <w:pStyle w:val="ProductList-BodyIndented2"/>
      </w:pPr>
      <w:r>
        <w:t>para cada Usuário Licenciado a quem o cliente atribui uma SL de Usuário do Microsoft 365 de SA, o Cliente pode instalar:</w:t>
      </w:r>
    </w:p>
    <w:p w:rsidR="009506FE" w:rsidRDefault="006E343B" w:rsidP="006E343B">
      <w:pPr>
        <w:pStyle w:val="ProductList-Bullet"/>
        <w:numPr>
          <w:ilvl w:val="2"/>
          <w:numId w:val="39"/>
        </w:numPr>
      </w:pPr>
      <w:r>
        <w:t>uma cópia local do Office Professional Plus para uso exclusivo do Usuário Licenciado pela duração da assinatura e</w:t>
      </w:r>
    </w:p>
    <w:p w:rsidR="009506FE" w:rsidRDefault="006E343B" w:rsidP="006E343B">
      <w:pPr>
        <w:pStyle w:val="ProductList-Bullet"/>
        <w:numPr>
          <w:ilvl w:val="2"/>
          <w:numId w:val="39"/>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9506FE" w:rsidRDefault="006E343B">
      <w:pPr>
        <w:pStyle w:val="ProductList-BodyIndented2"/>
      </w:pPr>
      <w:r>
        <w:t>Esta cláusula não se aplica aos clientes que licenciam este Produto de acordo com o Contrato do Microsoft Cloud.</w:t>
      </w:r>
    </w:p>
    <w:p w:rsidR="009506FE" w:rsidRDefault="009506FE">
      <w:pPr>
        <w:pStyle w:val="ProductList-BodyIndented2"/>
      </w:pPr>
    </w:p>
    <w:p w:rsidR="009506FE" w:rsidRDefault="006E343B">
      <w:pPr>
        <w:pStyle w:val="ProductList-SubSubClauseHeading"/>
        <w:outlineLvl w:val="5"/>
      </w:pPr>
      <w:r>
        <w:t>2.1.2.2 SLs de Usuário do Microsoft 365 adquiridas em MPSA</w:t>
      </w:r>
    </w:p>
    <w:p w:rsidR="009506FE" w:rsidRDefault="006E343B">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9506FE" w:rsidRDefault="009506FE">
      <w:pPr>
        <w:pStyle w:val="ProductList-BodyIndented2"/>
      </w:pPr>
    </w:p>
    <w:p w:rsidR="009506FE" w:rsidRDefault="006E343B">
      <w:pPr>
        <w:pStyle w:val="ProductList-SubSubClauseHeading"/>
        <w:outlineLvl w:val="5"/>
      </w:pPr>
      <w:r>
        <w:t>2.1.2.3 SLs de Usuário Microsoft 365 Education A3/A5:</w:t>
      </w:r>
    </w:p>
    <w:p w:rsidR="009506FE" w:rsidRDefault="006E343B" w:rsidP="006E343B">
      <w:pPr>
        <w:pStyle w:val="ProductList-Bullet"/>
        <w:numPr>
          <w:ilvl w:val="2"/>
          <w:numId w:val="40"/>
        </w:numPr>
      </w:pPr>
      <w:r>
        <w:t>Para cada Usuário Licenciado a quem o cliente atribui uma SL de Usuário do Microsoft 365 Education, o Cliente pode instalar uma cópia local do Office Professional Plus para o uso exclusivo do Usuário Licenciado para a duração da assinatura.</w:t>
      </w:r>
    </w:p>
    <w:p w:rsidR="009506FE" w:rsidRDefault="006E343B" w:rsidP="006E343B">
      <w:pPr>
        <w:pStyle w:val="ProductList-Bullet"/>
        <w:numPr>
          <w:ilvl w:val="2"/>
          <w:numId w:val="40"/>
        </w:numPr>
      </w:pPr>
      <w:r>
        <w:t>Esta cláusula não se aplica às SLs de Usuário adquiridas de acordo com o Contrato do Microsoft Cloud ou na forma do Benefício de Uso do Aluno.</w:t>
      </w:r>
    </w:p>
    <w:p w:rsidR="009506FE" w:rsidRDefault="009506FE">
      <w:pPr>
        <w:pStyle w:val="ProductList-BodyIndented2"/>
      </w:pPr>
    </w:p>
    <w:p w:rsidR="009506FE" w:rsidRDefault="006E343B">
      <w:pPr>
        <w:pStyle w:val="ProductList-ClauseHeading"/>
        <w:outlineLvl w:val="3"/>
      </w:pPr>
      <w:r>
        <w:t>2.2 Termos de Licença Aplicáveis</w:t>
      </w:r>
    </w:p>
    <w:p w:rsidR="009506FE" w:rsidRDefault="006E343B">
      <w:pPr>
        <w:pStyle w:val="ProductList-Body"/>
      </w:pPr>
      <w:r>
        <w:t>Além dos termos da Entrada do Produto Microsoft 365, as SLs de Usuário Microsoft 365 E3 e E5 são regidas pelos Termos de Licença aplicáveis ao Office 365 Enterprise E3/E5, Enterprise Mobility + Security E3/E5 e Windows 10 Enterprise E3/E5 Por Usuário.</w:t>
      </w:r>
    </w:p>
    <w:p w:rsidR="009506FE" w:rsidRDefault="009506FE">
      <w:pPr>
        <w:pStyle w:val="ProductList-Body"/>
      </w:pPr>
    </w:p>
    <w:p w:rsidR="009506FE" w:rsidRDefault="006E343B">
      <w:pPr>
        <w:pStyle w:val="ProductList-ClauseHeading"/>
        <w:outlineLvl w:val="3"/>
      </w:pPr>
      <w:r>
        <w:t>2.3 Direitos de Uso do Microsoft 365 F1</w:t>
      </w:r>
    </w:p>
    <w:p w:rsidR="009506FE" w:rsidRDefault="006E343B">
      <w:pPr>
        <w:pStyle w:val="ProductList-Body"/>
      </w:pPr>
      <w:r>
        <w:t>O uso do Windows é regido pelos Termos de Licença na seção de Direitos de Uso da Entrada do Produto do Windows aplicável ao Windows 10 Enterprise E3 por usuário com as seguintes exceções:</w:t>
      </w:r>
    </w:p>
    <w:p w:rsidR="009506FE" w:rsidRDefault="006E343B" w:rsidP="006E343B">
      <w:pPr>
        <w:pStyle w:val="ProductList-Bullet"/>
        <w:numPr>
          <w:ilvl w:val="0"/>
          <w:numId w:val="41"/>
        </w:numPr>
      </w:pPr>
      <w:r>
        <w:t>O componente Windows do Microsoft 365 F1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w:t>
      </w:r>
    </w:p>
    <w:p w:rsidR="009506FE" w:rsidRDefault="006E343B" w:rsidP="006E343B">
      <w:pPr>
        <w:pStyle w:val="ProductList-Bullet"/>
        <w:numPr>
          <w:ilvl w:val="0"/>
          <w:numId w:val="41"/>
        </w:numPr>
      </w:pPr>
      <w:r>
        <w:t>Não obstante qualquer disposição em contrário na seção Direitos de Uso da entrada do produto Sistema Operacional Windows Desktop, os direitos de acesso e uso de instâncias virtualizadas do Windows não se aplicam.</w:t>
      </w:r>
    </w:p>
    <w:p w:rsidR="009506FE" w:rsidRDefault="006E343B" w:rsidP="006E343B">
      <w:pPr>
        <w:pStyle w:val="ProductList-Bullet"/>
        <w:numPr>
          <w:ilvl w:val="0"/>
          <w:numId w:val="41"/>
        </w:numPr>
      </w:pPr>
      <w:r>
        <w:t xml:space="preserve">Os usuários licenciados não precisam ser os usuários principais de nenhum dispositivo. </w:t>
      </w:r>
    </w:p>
    <w:p w:rsidR="009506FE" w:rsidRDefault="006E343B" w:rsidP="006E343B">
      <w:pPr>
        <w:pStyle w:val="ProductList-Bullet"/>
        <w:numPr>
          <w:ilvl w:val="0"/>
          <w:numId w:val="41"/>
        </w:numPr>
      </w:pPr>
      <w:r>
        <w:t>O cliente deve usar a ativação baseada no Active Directory.</w:t>
      </w:r>
    </w:p>
    <w:p w:rsidR="009506FE" w:rsidRDefault="006E343B">
      <w:pPr>
        <w:pStyle w:val="ProductList-Body"/>
      </w:pPr>
      <w:r>
        <w:t xml:space="preserve">O uso de outros componentes do Microsoft 365 F1 é regido pelos termos aplicáveis a esses componentes nos Termos dos Serviços Online. Além da finalidade da Licença de Acesso Básico do Windows Server, as SLs de Usuário Microsoft 365 F1 não são licenças Equivalentes a CALs. </w:t>
      </w:r>
    </w:p>
    <w:p w:rsidR="009506FE" w:rsidRDefault="009506FE">
      <w:pPr>
        <w:pStyle w:val="ProductList-Body"/>
      </w:pPr>
    </w:p>
    <w:p w:rsidR="009506FE" w:rsidRDefault="006E343B">
      <w:pPr>
        <w:pStyle w:val="ProductList-ClauseHeading"/>
        <w:outlineLvl w:val="3"/>
      </w:pPr>
      <w:r>
        <w:t>2.4 Step-up do Microsoft 365 F1 do Office 365 F1</w:t>
      </w:r>
    </w:p>
    <w:p w:rsidR="009506FE" w:rsidRDefault="006E343B">
      <w:pPr>
        <w:pStyle w:val="ProductList-Body"/>
      </w:pPr>
      <w:r>
        <w:t xml:space="preserve">O Cliente pode adquirir a Licença Step-Up do Microsoft 365 F1 para qualquer um de seus Usuários Licenciados do Office 365 F1. A Licença Step-Up deve ser adquirida segundo o mesmo registro e contrato de licenciamento por volume (se houver) da Licença do Office 365 F1. Os direitos de acesso aos Serviços Online segundo a Licença Step-Up substituem os direitos de acesso aos Serviços Online segundo a Licença do Office 365 F1.  </w:t>
      </w:r>
    </w:p>
    <w:p w:rsidR="009506FE" w:rsidRDefault="009506FE">
      <w:pPr>
        <w:pStyle w:val="ProductList-Body"/>
      </w:pPr>
    </w:p>
    <w:p w:rsidR="009506FE" w:rsidRDefault="006E343B">
      <w:pPr>
        <w:pStyle w:val="ProductList-ClauseHeading"/>
        <w:outlineLvl w:val="3"/>
      </w:pPr>
      <w:r>
        <w:t>2.5 Direitos de Uso do Microsoft 365 Business</w:t>
      </w:r>
    </w:p>
    <w:p w:rsidR="009506FE" w:rsidRDefault="006E343B">
      <w:pPr>
        <w:pStyle w:val="ProductList-Body"/>
      </w:pPr>
      <w:r>
        <w:t>O Cliente não pode fornecer mais de 300 licenças de assinatura de usuário. O uso do Windows é regido pelos Termos de Licença na seção de Direitos de Uso da Entrada do Produto do Windows aplicável ao Windows 10 Enterprise E3 por usuário com as seguintes exceções:</w:t>
      </w:r>
    </w:p>
    <w:p w:rsidR="009506FE" w:rsidRDefault="006E343B" w:rsidP="006E343B">
      <w:pPr>
        <w:pStyle w:val="ProductList-Bullet"/>
        <w:numPr>
          <w:ilvl w:val="0"/>
          <w:numId w:val="42"/>
        </w:numPr>
      </w:pPr>
      <w:r>
        <w:t>O Windows Business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w:t>
      </w:r>
    </w:p>
    <w:p w:rsidR="009506FE" w:rsidRDefault="006E343B" w:rsidP="006E343B">
      <w:pPr>
        <w:pStyle w:val="ProductList-Bullet"/>
        <w:numPr>
          <w:ilvl w:val="0"/>
          <w:numId w:val="42"/>
        </w:numPr>
      </w:pPr>
      <w:r>
        <w:t xml:space="preserve">Não obstante qualquer disposição em contrário na seção Direitos de Uso da entrada do produto Sistema Operacional Windows Desktop, os direitos de acesso e uso de instâncias virtualizadas do Windows não se aplicam. </w:t>
      </w:r>
    </w:p>
    <w:p w:rsidR="009506FE" w:rsidRDefault="009506FE">
      <w:pPr>
        <w:pStyle w:val="ProductList-Body"/>
      </w:pPr>
    </w:p>
    <w:p w:rsidR="009506FE" w:rsidRDefault="006E343B">
      <w:pPr>
        <w:pStyle w:val="ProductList-ClauseHeading"/>
        <w:outlineLvl w:val="3"/>
      </w:pPr>
      <w:r>
        <w:t>2.6 Serviço de Nuvem da Comunidade do Governo dos Estados Unidos</w:t>
      </w:r>
    </w:p>
    <w:p w:rsidR="009506FE" w:rsidRDefault="006E343B">
      <w:pPr>
        <w:pStyle w:val="ProductList-Body"/>
      </w:pPr>
      <w:r>
        <w:t xml:space="preserve">Consulte a tabela de Disponibilidade do Programa para cada componente do Microsoft 365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1HeadingNoBorder"/>
        <w:outlineLvl w:val="1"/>
      </w:pPr>
      <w:bookmarkStart w:id="236" w:name="_Sec657"/>
      <w:r>
        <w:t>Mobilidade Corporativa + Segurança</w:t>
      </w:r>
      <w:bookmarkEnd w:id="236"/>
      <w:r>
        <w:fldChar w:fldCharType="begin"/>
      </w:r>
      <w:r>
        <w:instrText xml:space="preserve"> TC "</w:instrText>
      </w:r>
      <w:bookmarkStart w:id="237" w:name="_Toc502070321"/>
      <w:r>
        <w:instrText>Mobilidade Corporativa + Segurança</w:instrText>
      </w:r>
      <w:bookmarkEnd w:id="237"/>
      <w:r>
        <w:instrText>" \l 2</w:instrText>
      </w:r>
      <w:r>
        <w:fldChar w:fldCharType="end"/>
      </w:r>
    </w:p>
    <w:p w:rsidR="009506FE" w:rsidRDefault="006E343B">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 xml:space="preserve">Mobilidade Corporativa + Segurança E5 </w:t>
            </w:r>
            <w:r>
              <w:fldChar w:fldCharType="begin"/>
            </w:r>
            <w:r>
              <w:instrText xml:space="preserve"> XE "Mobilidade Corporativa + Segurança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34"/>
        <w:gridCol w:w="3629"/>
        <w:gridCol w:w="365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I</w:t>
              </w:r>
            </w:hyperlink>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9506FE" w:rsidRDefault="009506FE">
      <w:pPr>
        <w:pStyle w:val="ProductList-ClauseHeading"/>
        <w:outlineLvl w:val="3"/>
      </w:pP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1HeadingNoBorder"/>
        <w:outlineLvl w:val="1"/>
      </w:pPr>
      <w:bookmarkStart w:id="240" w:name="_Sec1151"/>
      <w:r>
        <w:t>Serviços do Microsoft Dynamics 365</w:t>
      </w:r>
      <w:bookmarkEnd w:id="240"/>
      <w:r>
        <w:fldChar w:fldCharType="begin"/>
      </w:r>
      <w:r>
        <w:instrText xml:space="preserve"> TC "</w:instrText>
      </w:r>
      <w:bookmarkStart w:id="241" w:name="_Toc502070322"/>
      <w:r>
        <w:instrText>Serviços do Microsoft Dynamics 365</w:instrText>
      </w:r>
      <w:bookmarkEnd w:id="241"/>
      <w:r>
        <w:instrText>" \l 2</w:instrText>
      </w:r>
      <w:r>
        <w:fldChar w:fldCharType="end"/>
      </w:r>
    </w:p>
    <w:p w:rsidR="009506FE" w:rsidRDefault="006E343B">
      <w:pPr>
        <w:pStyle w:val="ProductList-Offering1SubSection"/>
        <w:outlineLvl w:val="2"/>
      </w:pPr>
      <w:bookmarkStart w:id="242" w:name="_Sec1152"/>
      <w:r>
        <w:t>1. Disponibilidade do Produto</w:t>
      </w:r>
      <w:bookmarkEnd w:id="242"/>
    </w:p>
    <w:tbl>
      <w:tblPr>
        <w:tblStyle w:val="PURTable"/>
        <w:tblW w:w="0" w:type="dxa"/>
        <w:tblLook w:val="04A0" w:firstRow="1" w:lastRow="0" w:firstColumn="1" w:lastColumn="0" w:noHBand="0" w:noVBand="1"/>
      </w:tblPr>
      <w:tblGrid>
        <w:gridCol w:w="4247"/>
        <w:gridCol w:w="711"/>
        <w:gridCol w:w="686"/>
        <w:gridCol w:w="805"/>
        <w:gridCol w:w="711"/>
        <w:gridCol w:w="727"/>
        <w:gridCol w:w="827"/>
        <w:gridCol w:w="703"/>
        <w:gridCol w:w="699"/>
        <w:gridCol w:w="800"/>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t>Plano de Engajamento de Clientes do Microsoft Dynamics 365, Enterprise Edition (SL de Usuário)</w:t>
            </w:r>
            <w:r>
              <w:fldChar w:fldCharType="begin"/>
            </w:r>
            <w:r>
              <w:instrText xml:space="preserve"> XE "Plano de Engajamento de Clientes do Microsoft Dynamics 365, Enterprise Edition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Plano de Engajamento de Clientes do Microsoft Dynamics 365, Enterprise Edition</w:t>
            </w:r>
            <w:r>
              <w:fldChar w:fldCharType="begin"/>
            </w:r>
            <w:r>
              <w:instrText xml:space="preserve"> XE "Complemento do Plano de Engajamento de Clientes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Plano de Engajamento de Clientes do Microsoft Dynamics 365, Enterprise Edition de SA</w:t>
            </w:r>
            <w:r>
              <w:fldChar w:fldCharType="begin"/>
            </w:r>
            <w:r>
              <w:instrText xml:space="preserve"> XE "Plano de Engajamento de Clientes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Plano do Microsoft Dynamics 365 - Enterprise Edition (SL de Usuário)</w:t>
            </w:r>
            <w:r>
              <w:fldChar w:fldCharType="begin"/>
            </w:r>
            <w:r>
              <w:instrText xml:space="preserve"> XE "Plano do Microsoft Dynamics 365 -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Plano do Microsoft Dynamics 365, Enterprise Edition (SL de Usuário)</w:t>
            </w:r>
            <w:r>
              <w:fldChar w:fldCharType="begin"/>
            </w:r>
            <w:r>
              <w:instrText xml:space="preserve"> XE "Complemento do Plano do Microsoft Dynamics 365,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Plano do Microsoft Dynamics 365, Enterprise Edition de SA (SL de Usuário)</w:t>
            </w:r>
            <w:r>
              <w:fldChar w:fldCharType="begin"/>
            </w:r>
            <w:r>
              <w:instrText xml:space="preserve"> XE "Plano do Microsoft Dynamics 365, Enterprise Edition de SA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Plano de Operações Unificadas do Microsoft Dynamics 365, Enterprise Edition</w:t>
            </w:r>
            <w:r>
              <w:fldChar w:fldCharType="begin"/>
            </w:r>
            <w:r>
              <w:instrText xml:space="preserve"> XE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Plano de Operações Unificadas do Microsoft Dynamics 365, Enterprise Edition</w:t>
            </w:r>
            <w:r>
              <w:fldChar w:fldCharType="begin"/>
            </w:r>
            <w:r>
              <w:instrText xml:space="preserve"> XE "Complemento do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Plano de Operações Unificadas do Microsoft Dynamics 365, Enterprise Edition de SA</w:t>
            </w:r>
            <w:r>
              <w:fldChar w:fldCharType="begin"/>
            </w:r>
            <w:r>
              <w:instrText xml:space="preserve"> XE "Plano de Operações Unificadas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Atendimento ao Cliente, Enterprise Edition (SL de Dispositivo)</w:t>
            </w:r>
            <w:r>
              <w:fldChar w:fldCharType="begin"/>
            </w:r>
            <w:r>
              <w:instrText xml:space="preserve"> XE "Microsoft Dynamics 365 para Atendimento ao Cliente,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Serviço de Campo, Enterprise Edition (SL de Dispositivo)</w:t>
            </w:r>
            <w:r>
              <w:fldChar w:fldCharType="begin"/>
            </w:r>
            <w:r>
              <w:instrText xml:space="preserve"> XE "Microsoft Dynamics 365 para Serviço de Campo,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Microsoft Dynamics 365 para Dispositivo de Operações, Enterprise Edition (SL de Dispositivo)</w:t>
            </w:r>
            <w:r>
              <w:fldChar w:fldCharType="begin"/>
            </w:r>
            <w:r>
              <w:instrText xml:space="preserve"> XE "Complemento do Microsoft Dynamics 365 para Dispositivo de Operações,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Dispositivo de Operações, Enterprise Edition de SA (SL de Dispositivo)</w:t>
            </w:r>
            <w:r>
              <w:fldChar w:fldCharType="begin"/>
            </w:r>
            <w:r>
              <w:instrText xml:space="preserve"> XE "Microsoft Dynamics 365 para Dispositivo de Operações, Enterprise Edition de SA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Varejo, Enterprise Edition</w:t>
            </w:r>
            <w:r>
              <w:fldChar w:fldCharType="begin"/>
            </w:r>
            <w:r>
              <w:instrText xml:space="preserve"> XE "Microsoft Dynamics 365 para Varejo,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Microsoft Dynamics 365 para Varejo, Enterprise Edition</w:t>
            </w:r>
            <w:r>
              <w:fldChar w:fldCharType="begin"/>
            </w:r>
            <w:r>
              <w:instrText xml:space="preserve"> XE "Complemento do Microsoft Dynamics 365 para Varejo,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Varejo, Enterprise Edition de SA</w:t>
            </w:r>
            <w:r>
              <w:fldChar w:fldCharType="begin"/>
            </w:r>
            <w:r>
              <w:instrText xml:space="preserve"> XE "Microsoft Dynamics 365 para Varejo,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Talento, Enterprise Edition</w:t>
            </w:r>
            <w:r>
              <w:fldChar w:fldCharType="begin"/>
            </w:r>
            <w:r>
              <w:instrText xml:space="preserve"> XE "Microsoft Dynamics 365 para Talento,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Microsoft Dynamics 365 para Talento, Enterprise Edition</w:t>
            </w:r>
            <w:r>
              <w:fldChar w:fldCharType="begin"/>
            </w:r>
            <w:r>
              <w:instrText xml:space="preserve"> XE "Complemento do Microsoft Dynamics 365 para Talento,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Talento, Enterprise Edition de SA</w:t>
            </w:r>
            <w:r>
              <w:fldChar w:fldCharType="begin"/>
            </w:r>
            <w:r>
              <w:instrText xml:space="preserve"> XE "Microsoft Dynamics 365 para Talento,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Microsoft Dynamics 365 para Membros da Equipe, Enterprise Edition (SL de Usuário)</w:t>
            </w:r>
            <w:r>
              <w:fldChar w:fldCharType="begin"/>
            </w:r>
            <w:r>
              <w:instrText xml:space="preserve"> XE "Complemento do Microsoft Dynamics 365 para Membros da Equipe,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Operações, Enterprise Edition - Armazenamento Adicional de Arquivos</w:t>
            </w:r>
            <w:r>
              <w:fldChar w:fldCharType="begin"/>
            </w:r>
            <w:r>
              <w:instrText xml:space="preserve"> XE "Microsoft Dynamics 365 para Operações, Enterprise Edition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Operações, Enterprise Edition - Área Restrita - Camada 1: Instância do Desenvolvedor e Teste</w:t>
            </w:r>
            <w:r>
              <w:fldChar w:fldCharType="begin"/>
            </w:r>
            <w:r>
              <w:instrText xml:space="preserve"> XE "Microsoft Dynamics 365 para Operações, Enterprise Edition - Área Restrita - Camada 1: Instância do Desenvolvedor e Teste"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Operações, Enterprise Edition - Área Restrita - Camada 2: teste de Aceitação Padrão</w:t>
            </w:r>
            <w:r>
              <w:fldChar w:fldCharType="begin"/>
            </w:r>
            <w:r>
              <w:instrText xml:space="preserve"> XE "Microsoft Dynamics 365 para Operações, Enterprise Edition - Área Restrita - Camada 2: teste de Aceitação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Operações, Enterprise Edition - Área Restrita - Camada 3: teste de Aceitação Premier</w:t>
            </w:r>
            <w:r>
              <w:fldChar w:fldCharType="begin"/>
            </w:r>
            <w:r>
              <w:instrText xml:space="preserve"> XE "Microsoft Dynamics 365 para Operações, Enterprise Edition - Área Restrita - Camada 3: teste de Aceitação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Operações, Enterprise Edition - Área Restrita - Camada 4: teste de Desempenho Padrão</w:t>
            </w:r>
            <w:r>
              <w:fldChar w:fldCharType="begin"/>
            </w:r>
            <w:r>
              <w:instrText xml:space="preserve"> XE "Microsoft Dynamics 365 para Operações, Enterprise Edition - Área Restrita - Camada 4: teste de Desempenho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Microsoft Dynamics 365 para Operações, Enterprise Edition - Área Restrita - Camada 5: teste de Desempenho Premier</w:t>
            </w:r>
            <w:r>
              <w:fldChar w:fldCharType="begin"/>
            </w:r>
            <w:r>
              <w:instrText xml:space="preserve"> XE "Microsoft Dynamics 365 para Operações, Enterprise Edition - Área Restrita - Camada 5: teste de Desempenho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2"/>
      </w:pPr>
      <w:bookmarkStart w:id="243" w:name="_Sec1153"/>
      <w:r>
        <w:t>2. Condições do Produto</w:t>
      </w:r>
      <w:bookmarkEnd w:id="243"/>
    </w:p>
    <w:tbl>
      <w:tblPr>
        <w:tblStyle w:val="PURTable"/>
        <w:tblW w:w="0" w:type="dxa"/>
        <w:tblLook w:val="04A0" w:firstRow="1" w:lastRow="0" w:firstColumn="1" w:lastColumn="0" w:noHBand="0" w:noVBand="1"/>
      </w:tblPr>
      <w:tblGrid>
        <w:gridCol w:w="3619"/>
        <w:gridCol w:w="3657"/>
        <w:gridCol w:w="3640"/>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o Microsoft Relationship Sales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9506FE" w:rsidRDefault="009506FE">
      <w:pPr>
        <w:pStyle w:val="ProductList-Body"/>
      </w:pPr>
    </w:p>
    <w:p w:rsidR="009506FE" w:rsidRDefault="006E343B">
      <w:pPr>
        <w:pStyle w:val="ProductList-ClauseHeading"/>
        <w:outlineLvl w:val="3"/>
      </w:pPr>
      <w:r>
        <w:t>2.1 Unified Service Desk (USD)</w:t>
      </w:r>
    </w:p>
    <w:p w:rsidR="009506FE" w:rsidRDefault="006E343B">
      <w:pPr>
        <w:pStyle w:val="ProductList-Body"/>
      </w:pPr>
      <w:r>
        <w:t>Os Clientes com assinaturas ativas do Plano de Engajamento de Clientes do Microsoft Dynamics 365, Plano de Operações Unificadas do Microsoft Dynamics 365 ou Plano do Microsoft Dynamics 365, Enterprise Edition podem instalar e usar o software USD para cada usuário.</w:t>
      </w:r>
    </w:p>
    <w:p w:rsidR="009506FE" w:rsidRDefault="009506FE">
      <w:pPr>
        <w:pStyle w:val="ProductList-Body"/>
      </w:pPr>
    </w:p>
    <w:p w:rsidR="009506FE" w:rsidRDefault="006E343B">
      <w:pPr>
        <w:pStyle w:val="ProductList-ClauseHeading"/>
        <w:outlineLvl w:val="3"/>
      </w:pPr>
      <w:r>
        <w:t>2.2 Microsoft Dynamics CustomerSource</w:t>
      </w:r>
    </w:p>
    <w:p w:rsidR="009506FE" w:rsidRDefault="006E343B">
      <w:pPr>
        <w:pStyle w:val="ProductList-Body"/>
      </w:pPr>
      <w:r>
        <w:t xml:space="preserve">Os Clientes com assinaturas ativas de Serviços do Microsoft Dynamics 365 podem acessar e usar o CustomerSource. </w:t>
      </w:r>
    </w:p>
    <w:p w:rsidR="009506FE" w:rsidRDefault="009506FE">
      <w:pPr>
        <w:pStyle w:val="ProductList-Body"/>
      </w:pPr>
    </w:p>
    <w:p w:rsidR="009506FE" w:rsidRDefault="006E343B">
      <w:pPr>
        <w:pStyle w:val="ProductList-ClauseHeading"/>
        <w:outlineLvl w:val="3"/>
      </w:pPr>
      <w:r>
        <w:t>2.3 Elegibilidade para Ofertas Qualificadas</w:t>
      </w:r>
    </w:p>
    <w:p w:rsidR="009506FE" w:rsidRDefault="006E343B">
      <w:pPr>
        <w:pStyle w:val="ProductList-Body"/>
      </w:pPr>
      <w:r>
        <w:t>Os Clientes sujeitos a um contrato ativo, segundo o qual adquiriram, antes de 1º de novembro de 2016, uma assinatura dos Serviços Online, o Software Assurance ou o Plano de Melhoria do Microsoft Dynamics para os Produtos Qualificados na tabela abaixo podem adquirir a Oferta Qualificada Correspondente dos Serviços Online do Microsoft Dynamics 365 até 1º de novembro de 2019. Os clientes de Licenciamento por Volume e da Lista de Preços do Dynamics (DPL) estarão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96"/>
        <w:gridCol w:w="5520"/>
      </w:tblGrid>
      <w:tr w:rsidR="009506F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506FE" w:rsidRDefault="006E343B">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506FE" w:rsidRDefault="006E343B">
            <w:pPr>
              <w:pStyle w:val="ProductList-TableBody"/>
            </w:pPr>
            <w:r>
              <w:rPr>
                <w:color w:val="FFFFFF"/>
              </w:rPr>
              <w:t>Oferta Qualificada Correspondente dos Serviços Online do Microsoft Dynamics 365</w:t>
            </w:r>
          </w:p>
        </w:tc>
      </w:tr>
      <w:tr w:rsidR="009506FE">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Microsoft Dynamics 365 - Oferta Qualificada da Enterprise Edition</w:t>
            </w:r>
            <w:r>
              <w:br/>
            </w:r>
          </w:p>
        </w:tc>
      </w:tr>
      <w:tr w:rsidR="009506FE">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Microsoft Dynamics 365, Oferta Qualificada da Enterprise Edition de SA*</w:t>
            </w:r>
            <w:r>
              <w:br/>
              <w:t>Microsoft Dynamics 365, Complemento da Oferta Qualificada da Enterprise Edition*</w:t>
            </w:r>
          </w:p>
        </w:tc>
      </w:tr>
      <w:tr w:rsidR="009506FE">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br/>
              <w:t>Microsoft Dynamics 365, Oferta Qualificada da Business Edition de SA*</w:t>
            </w:r>
            <w:r>
              <w:br/>
              <w:t>Microsoft Dynamics 365, Complemento da Oferta Qualificada da Business Edition*</w:t>
            </w:r>
          </w:p>
        </w:tc>
      </w:tr>
    </w:tbl>
    <w:p w:rsidR="009506FE" w:rsidRDefault="006E343B">
      <w:pPr>
        <w:pStyle w:val="ProductList-Body"/>
      </w:pPr>
      <w:r>
        <w:rPr>
          <w:i/>
        </w:rPr>
        <w:t xml:space="preserve">*As licenças qualificadas e SLs de Usuário do SA e SLs de Usuário complementares correspondentes estão listadas nas seções 2.1 e 2.2 acima. </w:t>
      </w:r>
    </w:p>
    <w:p w:rsidR="009506FE" w:rsidRDefault="009506FE">
      <w:pPr>
        <w:pStyle w:val="ProductList-Body"/>
      </w:pPr>
    </w:p>
    <w:p w:rsidR="009506FE" w:rsidRDefault="006E343B">
      <w:pPr>
        <w:pStyle w:val="ProductList-ClauseHeading"/>
        <w:outlineLvl w:val="3"/>
      </w:pPr>
      <w:r>
        <w:t>2.4 Microsoft Dynamics Marketing e Parature</w:t>
      </w:r>
    </w:p>
    <w:p w:rsidR="009506FE" w:rsidRDefault="006E343B">
      <w:pPr>
        <w:pStyle w:val="ProductList-Body"/>
      </w:pPr>
      <w:r>
        <w:t>Os Clientes do Contrato Enterprise e do Contrato Enterprise Subscription que possuem licenças do Microsoft Dynamics Marketing ou Parature anteriores a 1º de novembro de 2016 nos termos de um Registro atual poderão renovar suas assinaturas em qualquer Registro subsequente assinado antes de 15 de maio de 2018. Não obstante qualquer disposição em contrário no contrato de licenciamento por volume do Cliente, os Clientes com assinaturas ativas podem continuar a usar os serviços Parature de acordo com os termos de seu contrato até 15 de maio de 2018, momento em que expiram todos os direitos de uso dos Produtos Parature.</w:t>
      </w:r>
    </w:p>
    <w:p w:rsidR="009506FE" w:rsidRDefault="009506FE">
      <w:pPr>
        <w:pStyle w:val="ProductList-Body"/>
      </w:pPr>
    </w:p>
    <w:p w:rsidR="009506FE" w:rsidRDefault="006E343B">
      <w:pPr>
        <w:pStyle w:val="ProductList-ClauseHeading"/>
        <w:outlineLvl w:val="3"/>
      </w:pPr>
      <w:r>
        <w:t>2.5 Plano do Microsoft Dynamics 365, Enterprise Edition para o Governo</w:t>
      </w:r>
    </w:p>
    <w:p w:rsidR="009506FE" w:rsidRDefault="006E343B">
      <w:pPr>
        <w:pStyle w:val="ProductList-Body"/>
      </w:pPr>
      <w:r>
        <w:t>O Plano de Operações Unificadas do Microsoft Dynamics 365, Microsoft Dynamics 365 para Varejo e Microsoft Dynamics 365 para Talento não estão disponíveis no Plano do Microsoft 365, Enterprise Edition para o Governo.</w:t>
      </w:r>
    </w:p>
    <w:p w:rsidR="009506FE" w:rsidRDefault="009506FE">
      <w:pPr>
        <w:pStyle w:val="ProductList-Body"/>
      </w:pPr>
    </w:p>
    <w:p w:rsidR="009506FE" w:rsidRDefault="006E343B">
      <w:pPr>
        <w:pStyle w:val="ProductList-ClauseHeading"/>
        <w:outlineLvl w:val="3"/>
      </w:pPr>
      <w:r>
        <w:t>2.6 Plano de Engajamento de Clientes do Microsoft Dynamics 365 e Aplicativos de Engajamento de Clientes, Enterprise Edition para Government e Academic</w:t>
      </w:r>
    </w:p>
    <w:p w:rsidR="009506FE" w:rsidRDefault="006E343B">
      <w:pPr>
        <w:pStyle w:val="ProductList-Body"/>
      </w:pPr>
      <w:r>
        <w:t xml:space="preserve">O Plano de Engajamento de Clientes do Microsoft Dynamics 365, Enterprise Edition e seus serviços individuais, conforme definido no Anexo 2 – Pacotes de Licença de Assinatura do documento </w:t>
      </w:r>
      <w:hyperlink r:id="rId116">
        <w:r>
          <w:rPr>
            <w:color w:val="00467F"/>
            <w:u w:val="single"/>
          </w:rPr>
          <w:t>Termos dos Serviços Online</w:t>
        </w:r>
      </w:hyperlink>
      <w:r>
        <w:t xml:space="preserve"> estão disponíveis para Government e Academic nos programas de Licença Open, Open Value e Open Value Subscription.</w:t>
      </w:r>
    </w:p>
    <w:p w:rsidR="009506FE" w:rsidRDefault="009506FE">
      <w:pPr>
        <w:pStyle w:val="ProductList-Body"/>
      </w:pPr>
    </w:p>
    <w:p w:rsidR="009506FE" w:rsidRDefault="006E343B">
      <w:pPr>
        <w:pStyle w:val="ProductList-ClauseHeading"/>
        <w:outlineLvl w:val="3"/>
      </w:pPr>
      <w:r>
        <w:t>2.7 Edições incorporadas dos Serviços do Microsoft Dynamics 365</w:t>
      </w:r>
    </w:p>
    <w:p w:rsidR="009506FE" w:rsidRDefault="006E343B">
      <w:pPr>
        <w:pStyle w:val="ProductList-Body"/>
      </w:pPr>
      <w:r>
        <w:t xml:space="preserve">As edições incorporadas de determinados serviços do Microsoft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rsidR="009506FE" w:rsidRDefault="009506FE">
      <w:pPr>
        <w:pStyle w:val="ProductList-Body"/>
      </w:pPr>
    </w:p>
    <w:p w:rsidR="009506FE" w:rsidRDefault="006E343B">
      <w:pPr>
        <w:pStyle w:val="ProductList-ClauseHeading"/>
        <w:outlineLvl w:val="3"/>
      </w:pPr>
      <w:r>
        <w:t>2.8 Pré-requisitos para SLs do Dynamics 365 para Membros da Equipe</w:t>
      </w:r>
    </w:p>
    <w:p w:rsidR="009506FE" w:rsidRDefault="006E343B">
      <w:pPr>
        <w:pStyle w:val="ProductList-Body"/>
      </w:pPr>
      <w:r>
        <w:t>Somente clientes licenciados para o Plano do Microsoft Dynamics 365, o Plano de Engajamento de Clientes do Microsoft Dynamics 365 ou o Plano de Operações Unificadas do Microsoft Dynamics 365 podem adquirir as SLs do Microsoft Dynamics 365 para Membros da Equipe.</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GroupHeading"/>
        <w:outlineLvl w:val="1"/>
      </w:pPr>
      <w:bookmarkStart w:id="244" w:name="_Sec632"/>
      <w:r>
        <w:t>Serviços do Office 365</w:t>
      </w:r>
      <w:bookmarkEnd w:id="244"/>
      <w:r>
        <w:fldChar w:fldCharType="begin"/>
      </w:r>
      <w:r>
        <w:instrText xml:space="preserve"> TC "</w:instrText>
      </w:r>
      <w:bookmarkStart w:id="245" w:name="_Toc502070323"/>
      <w:r>
        <w:instrText>Serviços do Office 365</w:instrText>
      </w:r>
      <w:bookmarkEnd w:id="245"/>
      <w:r>
        <w:instrText>" \l 2</w:instrText>
      </w:r>
      <w:r>
        <w:fldChar w:fldCharType="end"/>
      </w:r>
    </w:p>
    <w:p w:rsidR="009506FE" w:rsidRDefault="006E343B">
      <w:pPr>
        <w:pStyle w:val="ProductList-Offering2HeadingNoBorder"/>
        <w:outlineLvl w:val="2"/>
      </w:pPr>
      <w:bookmarkStart w:id="246" w:name="_Sec633"/>
      <w:r>
        <w:t>Aplicativos do Office 365</w:t>
      </w:r>
      <w:bookmarkEnd w:id="246"/>
      <w:r>
        <w:fldChar w:fldCharType="begin"/>
      </w:r>
      <w:r>
        <w:instrText xml:space="preserve"> TC "</w:instrText>
      </w:r>
      <w:bookmarkStart w:id="247" w:name="_Toc502070324"/>
      <w:r>
        <w:instrText>Aplicativos do Office 365</w:instrText>
      </w:r>
      <w:bookmarkEnd w:id="247"/>
      <w:r>
        <w:instrText>" \l 3</w:instrText>
      </w:r>
      <w:r>
        <w:fldChar w:fldCharType="end"/>
      </w:r>
    </w:p>
    <w:p w:rsidR="009506FE" w:rsidRDefault="006E343B">
      <w:pPr>
        <w:pStyle w:val="ProductList-Offering1SubSection"/>
        <w:outlineLvl w:val="3"/>
      </w:pPr>
      <w:bookmarkStart w:id="248" w:name="_Sec719"/>
      <w:r>
        <w:t>1. Disponibilidade do Produto</w:t>
      </w:r>
      <w:bookmarkEnd w:id="248"/>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249" w:name="_Sec774"/>
      <w:r>
        <w:t>2. Condições do Produto</w:t>
      </w:r>
      <w:bookmarkEnd w:id="249"/>
    </w:p>
    <w:tbl>
      <w:tblPr>
        <w:tblStyle w:val="PURTable"/>
        <w:tblW w:w="0" w:type="dxa"/>
        <w:tblLook w:val="04A0" w:firstRow="1" w:lastRow="0" w:firstColumn="1" w:lastColumn="0" w:noHBand="0" w:noVBand="1"/>
      </w:tblPr>
      <w:tblGrid>
        <w:gridCol w:w="3634"/>
        <w:gridCol w:w="3629"/>
        <w:gridCol w:w="365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Visio Online</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Office 365 ProPlus (SL de Usuário) (1:15)</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9506FE" w:rsidRDefault="009506FE">
      <w:pPr>
        <w:pStyle w:val="ProductList-Body"/>
      </w:pPr>
    </w:p>
    <w:p w:rsidR="009506FE" w:rsidRDefault="006E343B">
      <w:pPr>
        <w:pStyle w:val="ProductList-ClauseHeading"/>
        <w:outlineLvl w:val="4"/>
      </w:pPr>
      <w:r>
        <w:t>2.1 Benefício de Uso do Aluno</w:t>
      </w:r>
    </w:p>
    <w:p w:rsidR="009506FE" w:rsidRDefault="006E343B">
      <w:pPr>
        <w:pStyle w:val="ProductList-Body"/>
      </w:pPr>
      <w:r>
        <w:t>Esta cláusula não se aplica aos clientes que licenciam este Produto de acordo com o Contrato do Microsoft Cloud.</w:t>
      </w:r>
    </w:p>
    <w:p w:rsidR="009506FE" w:rsidRDefault="009506FE">
      <w:pPr>
        <w:pStyle w:val="ProductList-Body"/>
      </w:pPr>
    </w:p>
    <w:p w:rsidR="009506FE" w:rsidRDefault="006E343B">
      <w:pPr>
        <w:pStyle w:val="ProductList-ClauseHeading"/>
        <w:outlineLvl w:val="4"/>
      </w:pPr>
      <w:r>
        <w:t>2.2 Contrato para Campus e Contrato School, Enrollment for Education Solutions e Open Value Subscriptions - Soluções Educacionais</w:t>
      </w:r>
    </w:p>
    <w:p w:rsidR="009506FE" w:rsidRDefault="006E343B">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rsidR="009506FE" w:rsidRDefault="009506FE">
      <w:pPr>
        <w:pStyle w:val="ProductList-Body"/>
      </w:pPr>
    </w:p>
    <w:p w:rsidR="009506FE" w:rsidRDefault="006E343B">
      <w:pPr>
        <w:pStyle w:val="ProductList-ClauseHeading"/>
        <w:outlineLvl w:val="4"/>
      </w:pPr>
      <w:r>
        <w:t>2.3 Qualificação de Mídia para Office 365 Pro Plus com Direitos do Windows To Go</w:t>
      </w:r>
    </w:p>
    <w:p w:rsidR="009506FE" w:rsidRDefault="006E343B">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9506FE" w:rsidRDefault="009506FE">
      <w:pPr>
        <w:pStyle w:val="ProductList-Body"/>
      </w:pPr>
    </w:p>
    <w:p w:rsidR="009506FE" w:rsidRDefault="006E343B">
      <w:pPr>
        <w:pStyle w:val="ProductList-ClauseHeading"/>
        <w:outlineLvl w:val="4"/>
      </w:pPr>
      <w:r>
        <w:t>2.4 Uso em Laboratório e Biblioteca</w:t>
      </w:r>
    </w:p>
    <w:p w:rsidR="009506FE" w:rsidRDefault="006E343B">
      <w:pPr>
        <w:pStyle w:val="ProductList-Body"/>
      </w:pPr>
      <w:r>
        <w:t>As Instituições com SLs de Usuário do Office 365 ProPlus cedidas para todo o corpo docente e funcionários/trabalhadores do conhecimento podem instalar o software Office Professional Plus em qualquer laboratório de acesso aberto ou biblioteca da Organização da Instituição. O uso do software está sujeito aos termos de Licença para o Office Professional Plus.</w:t>
      </w:r>
    </w:p>
    <w:p w:rsidR="009506FE" w:rsidRDefault="009506FE">
      <w:pPr>
        <w:pStyle w:val="ProductList-Body"/>
      </w:pPr>
    </w:p>
    <w:p w:rsidR="009506FE" w:rsidRDefault="006E343B">
      <w:pPr>
        <w:pStyle w:val="ProductList-ClauseHeading"/>
        <w:outlineLvl w:val="4"/>
      </w:pPr>
      <w:r>
        <w:t>2.5 Direitos de Uso Estendidos para Clientes do Office 365 ProPlus para Educação</w:t>
      </w:r>
    </w:p>
    <w:p w:rsidR="009506FE" w:rsidRDefault="006E343B" w:rsidP="006E343B">
      <w:pPr>
        <w:pStyle w:val="ProductList-Bullet"/>
        <w:numPr>
          <w:ilvl w:val="0"/>
          <w:numId w:val="43"/>
        </w:numPr>
      </w:pPr>
      <w:r>
        <w:t xml:space="preserve">Cada Usuário Licenciado a quem foi atribuído um Office 365 (SL de Usuário) pode instalar uma cópia local do Office Professional Plus para o uso exclusivo do Usuário Licenciado enquanto durar a assinatura. </w:t>
      </w:r>
    </w:p>
    <w:p w:rsidR="009506FE" w:rsidRDefault="006E343B" w:rsidP="006E343B">
      <w:pPr>
        <w:pStyle w:val="ProductList-Bullet"/>
        <w:numPr>
          <w:ilvl w:val="0"/>
          <w:numId w:val="43"/>
        </w:numPr>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p>
    <w:p w:rsidR="009506FE" w:rsidRDefault="009506FE">
      <w:pPr>
        <w:pStyle w:val="ProductList-Body"/>
      </w:pPr>
    </w:p>
    <w:p w:rsidR="009506FE" w:rsidRDefault="006E343B">
      <w:pPr>
        <w:pStyle w:val="ProductList-ClauseHeading"/>
        <w:outlineLvl w:val="4"/>
      </w:pPr>
      <w:r>
        <w:t>2.6 Office Multi Language Pack</w:t>
      </w:r>
    </w:p>
    <w:p w:rsidR="009506FE" w:rsidRDefault="006E343B">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9506FE" w:rsidRDefault="009506FE">
      <w:pPr>
        <w:pStyle w:val="ProductList-Body"/>
      </w:pPr>
    </w:p>
    <w:p w:rsidR="009506FE" w:rsidRDefault="006E343B">
      <w:pPr>
        <w:pStyle w:val="ProductList-ClauseHeading"/>
        <w:outlineLvl w:val="4"/>
      </w:pPr>
      <w:r>
        <w:t>2.7 Office Online</w:t>
      </w:r>
    </w:p>
    <w:p w:rsidR="009506FE" w:rsidRDefault="006E343B">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9506FE" w:rsidRDefault="009506FE">
      <w:pPr>
        <w:pStyle w:val="ProductList-Body"/>
      </w:pPr>
    </w:p>
    <w:p w:rsidR="009506FE" w:rsidRDefault="006E343B">
      <w:pPr>
        <w:pStyle w:val="ProductList-ClauseHeading"/>
        <w:outlineLvl w:val="4"/>
      </w:pPr>
      <w:r>
        <w:t>2.8 Período de Migração do Open Value Subscription</w:t>
      </w:r>
    </w:p>
    <w:p w:rsidR="009506FE" w:rsidRDefault="006E343B">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9506FE" w:rsidRDefault="009506FE">
      <w:pPr>
        <w:pStyle w:val="ProductList-Body"/>
      </w:pPr>
    </w:p>
    <w:p w:rsidR="009506FE" w:rsidRDefault="006E343B">
      <w:pPr>
        <w:pStyle w:val="ProductList-ClauseHeading"/>
        <w:outlineLvl w:val="4"/>
      </w:pPr>
      <w:r>
        <w:t>2.9 Direitos de Implantação para o Visio Professional 2016</w:t>
      </w:r>
    </w:p>
    <w:p w:rsidR="009506FE" w:rsidRDefault="006E343B">
      <w:pPr>
        <w:pStyle w:val="ProductList-Body"/>
      </w:pPr>
      <w:r>
        <w:t>Cada usuário do Office 2016 ou cada usuário licenciado para instalar o Office Professional Plus na seção SL de Usuário do Microsoft 365 de SA com uma assinatura do Visio Online Plano 2 poderá instalar e usar uma única cópia do software Visio Professional 2016 no dispositivo no qual o Office 2016 está instalado.</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250" w:name="_Sec634"/>
      <w:r>
        <w:t>Pacotes do Office 365</w:t>
      </w:r>
      <w:bookmarkEnd w:id="250"/>
      <w:r>
        <w:fldChar w:fldCharType="begin"/>
      </w:r>
      <w:r>
        <w:instrText xml:space="preserve"> TC "</w:instrText>
      </w:r>
      <w:bookmarkStart w:id="251" w:name="_Toc502070325"/>
      <w:r>
        <w:instrText>Pacotes do Office 365</w:instrText>
      </w:r>
      <w:bookmarkEnd w:id="251"/>
      <w:r>
        <w:instrText>" \l 3</w:instrText>
      </w:r>
      <w:r>
        <w:fldChar w:fldCharType="end"/>
      </w:r>
    </w:p>
    <w:p w:rsidR="009506FE" w:rsidRDefault="006E343B">
      <w:pPr>
        <w:pStyle w:val="ProductList-Offering1SubSection"/>
        <w:outlineLvl w:val="3"/>
      </w:pPr>
      <w:bookmarkStart w:id="252" w:name="_Sec720"/>
      <w:r>
        <w:t>1. Disponibilidade do Produto</w:t>
      </w:r>
      <w:bookmarkEnd w:id="252"/>
    </w:p>
    <w:tbl>
      <w:tblPr>
        <w:tblStyle w:val="PURTable"/>
        <w:tblW w:w="0" w:type="dxa"/>
        <w:tblLook w:val="04A0" w:firstRow="1" w:lastRow="0" w:firstColumn="1" w:lastColumn="0" w:noHBand="0" w:noVBand="1"/>
      </w:tblPr>
      <w:tblGrid>
        <w:gridCol w:w="4210"/>
        <w:gridCol w:w="710"/>
        <w:gridCol w:w="692"/>
        <w:gridCol w:w="803"/>
        <w:gridCol w:w="710"/>
        <w:gridCol w:w="727"/>
        <w:gridCol w:w="826"/>
        <w:gridCol w:w="702"/>
        <w:gridCol w:w="738"/>
        <w:gridCol w:w="798"/>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bl>
    <w:p w:rsidR="009506FE" w:rsidRDefault="006E343B">
      <w:pPr>
        <w:pStyle w:val="ProductList-Offering1SubSection"/>
        <w:outlineLvl w:val="3"/>
      </w:pPr>
      <w:bookmarkStart w:id="253" w:name="_Sec775"/>
      <w:r>
        <w:t>2. Condições do Produto</w:t>
      </w:r>
      <w:bookmarkEnd w:id="253"/>
    </w:p>
    <w:tbl>
      <w:tblPr>
        <w:tblStyle w:val="PURTable"/>
        <w:tblW w:w="0" w:type="dxa"/>
        <w:tblLook w:val="04A0" w:firstRow="1" w:lastRow="0" w:firstColumn="1" w:lastColumn="0" w:noHBand="0" w:noVBand="1"/>
      </w:tblPr>
      <w:tblGrid>
        <w:gridCol w:w="3631"/>
        <w:gridCol w:w="3634"/>
        <w:gridCol w:w="3651"/>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F1</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I</w:t>
              </w:r>
            </w:hyperlink>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9506FE" w:rsidRDefault="009506FE">
      <w:pPr>
        <w:pStyle w:val="ProductList-Body"/>
      </w:pPr>
    </w:p>
    <w:p w:rsidR="009506FE" w:rsidRDefault="006E343B">
      <w:pPr>
        <w:pStyle w:val="ProductList-ClauseHeading"/>
        <w:outlineLvl w:val="4"/>
      </w:pPr>
      <w:r>
        <w:t>2.1 Serviço de Nuvem da Comunidade do Governo dos Estados Unidos</w:t>
      </w:r>
    </w:p>
    <w:p w:rsidR="009506FE" w:rsidRDefault="006E343B">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UC. </w:t>
      </w:r>
    </w:p>
    <w:p w:rsidR="009506FE" w:rsidRDefault="009506FE">
      <w:pPr>
        <w:pStyle w:val="ProductList-Body"/>
      </w:pPr>
    </w:p>
    <w:p w:rsidR="009506FE" w:rsidRDefault="006E343B">
      <w:pPr>
        <w:pStyle w:val="ProductList-ClauseHeading"/>
        <w:outlineLvl w:val="4"/>
      </w:pPr>
      <w:r>
        <w:t>2.2 Aquisições de Campus e School</w:t>
      </w:r>
    </w:p>
    <w:p w:rsidR="009506FE" w:rsidRDefault="006E343B">
      <w:pPr>
        <w:pStyle w:val="ProductList-Body"/>
      </w:pPr>
      <w:r>
        <w:t xml:space="preserve">No Contrato para Campus e School, as licenças de assinatura dos Pacotes do Office 365 A3/A5 devem ser compradas por usuário para toda a Instituição. Se as SLs de Usuário adicionais forem exigidas para acessar os Pacotes do Office 365 A3/A5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fazer pedidos de aniversário, a Instituição pode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da Instituição desde que o pedido de aniversário atenda aos requisitos mínimos para Produto da Plataforma Desktop para Educação (EES); ou Produto da Plataforma Desktop Escolar, Serviço Online Corporativo, ou Oferta ao Aluno, conforme estabelecido no contrato de licenciamento por volume do Cliente.</w:t>
      </w:r>
    </w:p>
    <w:p w:rsidR="009506FE" w:rsidRDefault="009506FE">
      <w:pPr>
        <w:pStyle w:val="ProductList-Body"/>
      </w:pPr>
    </w:p>
    <w:p w:rsidR="009506FE" w:rsidRDefault="006E343B">
      <w:pPr>
        <w:pStyle w:val="ProductList-ClauseHeading"/>
        <w:outlineLvl w:val="4"/>
      </w:pPr>
      <w:r>
        <w:t>2.3 Direitos de Uso Estendidos para Clientes Acadêmicos</w:t>
      </w:r>
    </w:p>
    <w:p w:rsidR="009506FE" w:rsidRDefault="006E343B">
      <w:pPr>
        <w:pStyle w:val="ProductList-Body"/>
      </w:pPr>
      <w:r>
        <w:t>Cada Usuário Licenciado a quem foi atribuída uma SL de Usuário do Office 365 A3/A5 pode instalar uma cópia local do Office Professional Plus para o uso exclusivo do Usuário Licenciado enquanto durar a assinatura. Esta cláusula não se aplica às SLs de Usuário adquiridas de acordo com o Contrato do Microsoft Cloud ou na forma do Benefício de Uso do Aluno.</w:t>
      </w:r>
    </w:p>
    <w:p w:rsidR="009506FE" w:rsidRDefault="009506FE">
      <w:pPr>
        <w:pStyle w:val="ProductList-Body"/>
      </w:pPr>
    </w:p>
    <w:p w:rsidR="009506FE" w:rsidRDefault="006E343B">
      <w:pPr>
        <w:pStyle w:val="ProductList-ClauseHeading"/>
        <w:outlineLvl w:val="4"/>
      </w:pPr>
      <w:r>
        <w:t>2.4 Uso em Campus e Laboratório ou Biblioteca</w:t>
      </w:r>
    </w:p>
    <w:p w:rsidR="009506FE" w:rsidRDefault="006E343B">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 ou Office 365 A3/A5 cedido para toda a Organização.</w:t>
      </w:r>
    </w:p>
    <w:p w:rsidR="009506FE" w:rsidRDefault="009506FE">
      <w:pPr>
        <w:pStyle w:val="ProductList-Body"/>
      </w:pPr>
    </w:p>
    <w:p w:rsidR="009506FE" w:rsidRDefault="006E343B">
      <w:pPr>
        <w:pStyle w:val="ProductList-ClauseHeading"/>
        <w:outlineLvl w:val="4"/>
      </w:pPr>
      <w:r>
        <w:t>2.5 Office 365 Enterprise F1</w:t>
      </w:r>
    </w:p>
    <w:p w:rsidR="009506FE" w:rsidRDefault="006E343B">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F1 receberão o BPOS Deskless. Esses clientes poderão migrar para o Office 365 Enterprise F1.</w:t>
      </w:r>
    </w:p>
    <w:p w:rsidR="009506FE" w:rsidRDefault="009506FE">
      <w:pPr>
        <w:pStyle w:val="ProductList-Body"/>
      </w:pPr>
    </w:p>
    <w:p w:rsidR="009506FE" w:rsidRDefault="006E343B">
      <w:pPr>
        <w:pStyle w:val="ProductList-ClauseHeading"/>
        <w:outlineLvl w:val="4"/>
      </w:pPr>
      <w:r>
        <w:t>2.6 Office Multi Language Pack</w:t>
      </w:r>
    </w:p>
    <w:p w:rsidR="009506FE" w:rsidRDefault="006E343B">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9506FE" w:rsidRDefault="009506FE">
      <w:pPr>
        <w:pStyle w:val="ProductList-Body"/>
      </w:pPr>
    </w:p>
    <w:p w:rsidR="009506FE" w:rsidRDefault="006E343B">
      <w:pPr>
        <w:pStyle w:val="ProductList-ClauseHeading"/>
        <w:outlineLvl w:val="4"/>
      </w:pPr>
      <w:r>
        <w:t>2.7 Resgate da Chave do Produto Office 365 Midsize Business</w:t>
      </w:r>
    </w:p>
    <w:p w:rsidR="009506FE" w:rsidRDefault="006E343B">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254" w:name="_Sec918"/>
      <w:r>
        <w:t>Segurança do Aplicativo em Nuvem do Office 365</w:t>
      </w:r>
      <w:bookmarkEnd w:id="254"/>
      <w:r>
        <w:fldChar w:fldCharType="begin"/>
      </w:r>
      <w:r>
        <w:instrText xml:space="preserve"> TC "</w:instrText>
      </w:r>
      <w:bookmarkStart w:id="255" w:name="_Toc502070326"/>
      <w:r>
        <w:instrText>Segurança do Aplicativo em Nuvem do Office 365</w:instrText>
      </w:r>
      <w:bookmarkEnd w:id="255"/>
      <w:r>
        <w:instrText>" \l 3</w:instrText>
      </w:r>
      <w:r>
        <w:fldChar w:fldCharType="end"/>
      </w:r>
    </w:p>
    <w:p w:rsidR="009506FE" w:rsidRDefault="006E343B">
      <w:pPr>
        <w:pStyle w:val="ProductList-Offering1SubSection"/>
        <w:outlineLvl w:val="3"/>
      </w:pPr>
      <w:bookmarkStart w:id="256" w:name="_Sec919"/>
      <w:r>
        <w:t>1. Disponibilidade do Produto</w:t>
      </w:r>
      <w:bookmarkEnd w:id="256"/>
    </w:p>
    <w:tbl>
      <w:tblPr>
        <w:tblStyle w:val="PURTable"/>
        <w:tblW w:w="0" w:type="dxa"/>
        <w:tblLook w:val="04A0" w:firstRow="1" w:lastRow="0" w:firstColumn="1" w:lastColumn="0" w:noHBand="0" w:noVBand="1"/>
      </w:tblPr>
      <w:tblGrid>
        <w:gridCol w:w="4220"/>
        <w:gridCol w:w="713"/>
        <w:gridCol w:w="697"/>
        <w:gridCol w:w="808"/>
        <w:gridCol w:w="712"/>
        <w:gridCol w:w="728"/>
        <w:gridCol w:w="829"/>
        <w:gridCol w:w="705"/>
        <w:gridCol w:w="701"/>
        <w:gridCol w:w="803"/>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none" w:sz="4" w:space="0" w:color="A5A5A5"/>
              <w:right w:val="none" w:sz="4" w:space="0" w:color="6E6E6E"/>
            </w:tcBorders>
          </w:tcPr>
          <w:p w:rsidR="009506FE" w:rsidRDefault="006E343B">
            <w:pPr>
              <w:pStyle w:val="ProductList-TableBody"/>
            </w:pPr>
            <w:r>
              <w:rPr>
                <w:color w:val="000000"/>
              </w:rPr>
              <w:t>Segurança do Aplicativo em Nuvem do Office 365</w:t>
            </w:r>
            <w:r>
              <w:fldChar w:fldCharType="begin"/>
            </w:r>
            <w:r>
              <w:instrText xml:space="preserve"> XE "Segurança do Aplicativo em Nuvem do Office 365"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bl>
    <w:p w:rsidR="009506FE" w:rsidRDefault="006E343B">
      <w:pPr>
        <w:pStyle w:val="ProductList-Offering1SubSection"/>
        <w:outlineLvl w:val="3"/>
      </w:pPr>
      <w:bookmarkStart w:id="257" w:name="_Sec920"/>
      <w:r>
        <w:t>2. Condições do Produto</w:t>
      </w:r>
      <w:bookmarkEnd w:id="257"/>
    </w:p>
    <w:tbl>
      <w:tblPr>
        <w:tblStyle w:val="PURTable"/>
        <w:tblW w:w="0" w:type="dxa"/>
        <w:tblLook w:val="04A0" w:firstRow="1" w:lastRow="0" w:firstColumn="1" w:lastColumn="0" w:noHBand="0" w:noVBand="1"/>
      </w:tblPr>
      <w:tblGrid>
        <w:gridCol w:w="3642"/>
        <w:gridCol w:w="3637"/>
        <w:gridCol w:w="363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Segurança do Aplicativo em Nuvem do Office 365 (SL de Usuário) (1:15)</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2.1 Benefício de Uso do Aluno</w:t>
      </w:r>
    </w:p>
    <w:p w:rsidR="009506FE" w:rsidRDefault="006E343B">
      <w:pPr>
        <w:pStyle w:val="ProductList-Body"/>
      </w:pPr>
      <w:r>
        <w:t>Esta cláusula não se aplica aos clientes que licenciam este Produto de acordo com o Contrato do Microsoft Cloud.</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70327"/>
      <w:r>
        <w:instrText>Microsoft MyAnalytics</w:instrText>
      </w:r>
      <w:bookmarkEnd w:id="259"/>
      <w:r>
        <w:instrText>" \l 3</w:instrText>
      </w:r>
      <w:r>
        <w:fldChar w:fldCharType="end"/>
      </w:r>
    </w:p>
    <w:p w:rsidR="009506FE" w:rsidRDefault="006E343B">
      <w:pPr>
        <w:pStyle w:val="ProductList-Offering1SubSection"/>
        <w:outlineLvl w:val="3"/>
      </w:pPr>
      <w:bookmarkStart w:id="260" w:name="_Sec878"/>
      <w:r>
        <w:t>1. Disponibilidade do Produto</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none" w:sz="4" w:space="0" w:color="BFBFBF"/>
              <w:right w:val="none" w:sz="4" w:space="0" w:color="6E6E6E"/>
            </w:tcBorders>
          </w:tcPr>
          <w:p w:rsidR="009506FE" w:rsidRDefault="006E343B">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bl>
    <w:p w:rsidR="009506FE" w:rsidRDefault="006E343B">
      <w:pPr>
        <w:pStyle w:val="ProductList-Offering1SubSection"/>
        <w:outlineLvl w:val="3"/>
      </w:pPr>
      <w:bookmarkStart w:id="261" w:name="_Sec879"/>
      <w:r>
        <w:t>2.Condições do Produto</w:t>
      </w:r>
      <w:bookmarkEnd w:id="261"/>
    </w:p>
    <w:tbl>
      <w:tblPr>
        <w:tblStyle w:val="PURTable"/>
        <w:tblW w:w="0" w:type="dxa"/>
        <w:tblLook w:val="04A0" w:firstRow="1" w:lastRow="0" w:firstColumn="1" w:lastColumn="0" w:noHBand="0" w:noVBand="1"/>
      </w:tblPr>
      <w:tblGrid>
        <w:gridCol w:w="3652"/>
        <w:gridCol w:w="3642"/>
        <w:gridCol w:w="3622"/>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70328"/>
      <w:r>
        <w:instrText>Office 365 Advanced Compliance</w:instrText>
      </w:r>
      <w:bookmarkEnd w:id="263"/>
      <w:r>
        <w:instrText>" \l 3</w:instrText>
      </w:r>
      <w:r>
        <w:fldChar w:fldCharType="end"/>
      </w:r>
    </w:p>
    <w:p w:rsidR="009506FE" w:rsidRDefault="006E343B">
      <w:pPr>
        <w:pStyle w:val="ProductList-Offering1SubSection"/>
        <w:outlineLvl w:val="3"/>
      </w:pPr>
      <w:bookmarkStart w:id="264" w:name="_Sec881"/>
      <w:r>
        <w:t>1. Disponibilidade do Produto</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none" w:sz="4" w:space="0" w:color="BFBFBF"/>
              <w:right w:val="none" w:sz="4" w:space="0" w:color="6E6E6E"/>
            </w:tcBorders>
          </w:tcPr>
          <w:p w:rsidR="009506FE" w:rsidRDefault="006E343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265" w:name="_Sec882"/>
      <w:r>
        <w:t>2.Condições do Produto</w:t>
      </w:r>
      <w:bookmarkEnd w:id="265"/>
    </w:p>
    <w:tbl>
      <w:tblPr>
        <w:tblStyle w:val="PURTable"/>
        <w:tblW w:w="0" w:type="dxa"/>
        <w:tblLook w:val="04A0" w:firstRow="1" w:lastRow="0" w:firstColumn="1" w:lastColumn="0" w:noHBand="0" w:noVBand="1"/>
      </w:tblPr>
      <w:tblGrid>
        <w:gridCol w:w="3652"/>
        <w:gridCol w:w="3642"/>
        <w:gridCol w:w="3622"/>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266" w:name="_Sec665"/>
      <w:r>
        <w:t>Exchange Online</w:t>
      </w:r>
      <w:bookmarkEnd w:id="266"/>
      <w:r>
        <w:fldChar w:fldCharType="begin"/>
      </w:r>
      <w:r>
        <w:instrText xml:space="preserve"> TC "</w:instrText>
      </w:r>
      <w:bookmarkStart w:id="267" w:name="_Toc502070329"/>
      <w:r>
        <w:instrText>Exchange Online</w:instrText>
      </w:r>
      <w:bookmarkEnd w:id="267"/>
      <w:r>
        <w:instrText>" \l 3</w:instrText>
      </w:r>
      <w:r>
        <w:fldChar w:fldCharType="end"/>
      </w:r>
    </w:p>
    <w:p w:rsidR="009506FE" w:rsidRDefault="006E343B">
      <w:pPr>
        <w:pStyle w:val="ProductList-Offering1SubSection"/>
        <w:outlineLvl w:val="3"/>
      </w:pPr>
      <w:bookmarkStart w:id="268" w:name="_Sec721"/>
      <w:r>
        <w:t>1. Disponibilidade do Produto</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269" w:name="_Sec776"/>
      <w:r>
        <w:t>2. Condições do Produto</w:t>
      </w:r>
      <w:bookmarkEnd w:id="269"/>
    </w:p>
    <w:tbl>
      <w:tblPr>
        <w:tblStyle w:val="PURTable"/>
        <w:tblW w:w="0" w:type="dxa"/>
        <w:tblLook w:val="04A0" w:firstRow="1" w:lastRow="0" w:firstColumn="1" w:lastColumn="0" w:noHBand="0" w:noVBand="1"/>
      </w:tblPr>
      <w:tblGrid>
        <w:gridCol w:w="3647"/>
        <w:gridCol w:w="3622"/>
        <w:gridCol w:w="364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3">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Proteção Avançada contra Ameaças do Office 365 (SL de Usuário)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9506FE" w:rsidRDefault="009506FE">
      <w:pPr>
        <w:pStyle w:val="ProductList-Body"/>
      </w:pPr>
    </w:p>
    <w:p w:rsidR="009506FE" w:rsidRDefault="006E343B">
      <w:pPr>
        <w:pStyle w:val="ProductList-ClauseHeading"/>
        <w:outlineLvl w:val="4"/>
      </w:pPr>
      <w:r>
        <w:t>2.1 Exchange Online Archiving para Exchange Server</w:t>
      </w:r>
    </w:p>
    <w:p w:rsidR="009506FE" w:rsidRDefault="006E343B">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9506FE" w:rsidRDefault="009506FE">
      <w:pPr>
        <w:pStyle w:val="ProductList-Body"/>
      </w:pPr>
    </w:p>
    <w:p w:rsidR="009506FE" w:rsidRDefault="006E343B">
      <w:pPr>
        <w:pStyle w:val="ProductList-ClauseHeading"/>
        <w:outlineLvl w:val="4"/>
      </w:pPr>
      <w:r>
        <w:t>2.2 Arquivamento do Exchange Online para Exchange Server A</w:t>
      </w:r>
    </w:p>
    <w:p w:rsidR="009506FE" w:rsidRDefault="006E343B">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9506FE" w:rsidRDefault="009506FE">
      <w:pPr>
        <w:pStyle w:val="ProductList-Body"/>
      </w:pPr>
    </w:p>
    <w:p w:rsidR="009506FE" w:rsidRDefault="006E343B">
      <w:pPr>
        <w:pStyle w:val="ProductList-ClauseHeading"/>
        <w:outlineLvl w:val="4"/>
      </w:pPr>
      <w:r>
        <w:t>2.3 Benefício de Uso do Aluno</w:t>
      </w:r>
    </w:p>
    <w:p w:rsidR="009506FE" w:rsidRDefault="006E343B">
      <w:pPr>
        <w:pStyle w:val="ProductList-Body"/>
      </w:pPr>
      <w:r>
        <w:t>Esta cláusula não se aplica aos clientes que licenciam este Produto de acordo com o Contrato do Microsoft Cloud.</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270" w:name="_Sec666"/>
      <w:r>
        <w:t>OneDrive para Business</w:t>
      </w:r>
      <w:bookmarkEnd w:id="270"/>
      <w:r>
        <w:fldChar w:fldCharType="begin"/>
      </w:r>
      <w:r>
        <w:instrText xml:space="preserve"> TC "</w:instrText>
      </w:r>
      <w:bookmarkStart w:id="271" w:name="_Toc502070330"/>
      <w:r>
        <w:instrText>OneDrive para Business</w:instrText>
      </w:r>
      <w:bookmarkEnd w:id="271"/>
      <w:r>
        <w:instrText>" \l 3</w:instrText>
      </w:r>
      <w:r>
        <w:fldChar w:fldCharType="end"/>
      </w:r>
    </w:p>
    <w:p w:rsidR="009506FE" w:rsidRDefault="006E343B">
      <w:pPr>
        <w:pStyle w:val="ProductList-Offering1SubSection"/>
        <w:outlineLvl w:val="3"/>
      </w:pPr>
      <w:bookmarkStart w:id="272" w:name="_Sec722"/>
      <w:r>
        <w:t>1. Disponibilidade do Produto</w:t>
      </w:r>
      <w:bookmarkEnd w:id="27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7F7F7F"/>
              <w:right w:val="none" w:sz="4" w:space="0" w:color="6E6E6E"/>
            </w:tcBorders>
          </w:tcPr>
          <w:p w:rsidR="009506FE" w:rsidRDefault="006E343B">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740" w:type="dxa"/>
            <w:tcBorders>
              <w:top w:val="single" w:sz="6" w:space="0" w:color="FFFFFF"/>
              <w:left w:val="none" w:sz="4" w:space="0" w:color="6E6E6E"/>
              <w:bottom w:val="dashed" w:sz="4" w:space="0" w:color="7F7F7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7F7F7F"/>
              <w:left w:val="none" w:sz="4" w:space="0" w:color="6E6E6E"/>
              <w:bottom w:val="none" w:sz="4" w:space="0" w:color="BFBFBF"/>
              <w:right w:val="none" w:sz="4" w:space="0" w:color="6E6E6E"/>
            </w:tcBorders>
          </w:tcPr>
          <w:p w:rsidR="009506FE" w:rsidRDefault="006E343B">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bl>
    <w:p w:rsidR="009506FE" w:rsidRDefault="006E343B">
      <w:pPr>
        <w:pStyle w:val="ProductList-Offering1SubSection"/>
        <w:outlineLvl w:val="3"/>
      </w:pPr>
      <w:bookmarkStart w:id="273" w:name="_Sec777"/>
      <w:r>
        <w:t>2.Condições do Produto</w:t>
      </w:r>
      <w:bookmarkEnd w:id="273"/>
    </w:p>
    <w:tbl>
      <w:tblPr>
        <w:tblStyle w:val="PURTable"/>
        <w:tblW w:w="0" w:type="dxa"/>
        <w:tblLook w:val="04A0" w:firstRow="1" w:lastRow="0" w:firstColumn="1" w:lastColumn="0" w:noHBand="0" w:noVBand="1"/>
      </w:tblPr>
      <w:tblGrid>
        <w:gridCol w:w="3636"/>
        <w:gridCol w:w="3647"/>
        <w:gridCol w:w="363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t>Promoções:N/D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274" w:name="_Sec667"/>
      <w:r>
        <w:t>Project Online</w:t>
      </w:r>
      <w:bookmarkEnd w:id="274"/>
      <w:r>
        <w:fldChar w:fldCharType="begin"/>
      </w:r>
      <w:r>
        <w:instrText xml:space="preserve"> TC "</w:instrText>
      </w:r>
      <w:bookmarkStart w:id="275" w:name="_Toc502070331"/>
      <w:r>
        <w:instrText>Project Online</w:instrText>
      </w:r>
      <w:bookmarkEnd w:id="275"/>
      <w:r>
        <w:instrText>" \l 3</w:instrText>
      </w:r>
      <w:r>
        <w:fldChar w:fldCharType="end"/>
      </w:r>
    </w:p>
    <w:p w:rsidR="009506FE" w:rsidRDefault="006E343B">
      <w:pPr>
        <w:pStyle w:val="ProductList-Offering1SubSection"/>
        <w:outlineLvl w:val="3"/>
      </w:pPr>
      <w:bookmarkStart w:id="276" w:name="_Sec723"/>
      <w:r>
        <w:t>1. Disponibilidade do Produto</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277" w:name="_Sec778"/>
      <w:r>
        <w:t>2. Condições do Produto</w:t>
      </w:r>
      <w:bookmarkEnd w:id="277"/>
    </w:p>
    <w:tbl>
      <w:tblPr>
        <w:tblStyle w:val="PURTable"/>
        <w:tblW w:w="0" w:type="dxa"/>
        <w:tblLook w:val="04A0" w:firstRow="1" w:lastRow="0" w:firstColumn="1" w:lastColumn="0" w:noHBand="0" w:noVBand="1"/>
      </w:tblPr>
      <w:tblGrid>
        <w:gridCol w:w="3634"/>
        <w:gridCol w:w="3629"/>
        <w:gridCol w:w="365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9506FE" w:rsidRDefault="009506FE">
      <w:pPr>
        <w:pStyle w:val="ProductList-Body"/>
        <w:jc w:val="right"/>
      </w:pPr>
    </w:p>
    <w:p w:rsidR="009506FE" w:rsidRDefault="006E343B">
      <w:pPr>
        <w:pStyle w:val="ProductList-ClauseHeading"/>
        <w:outlineLvl w:val="4"/>
      </w:pPr>
      <w:r>
        <w:t>2.1 Office Multi Language Pack</w:t>
      </w:r>
    </w:p>
    <w:p w:rsidR="009506FE" w:rsidRDefault="006E343B">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9506FE" w:rsidRDefault="009506FE">
      <w:pPr>
        <w:pStyle w:val="ProductList-Body"/>
      </w:pPr>
    </w:p>
    <w:p w:rsidR="009506FE" w:rsidRDefault="006E343B">
      <w:pPr>
        <w:pStyle w:val="ProductList-ClauseHeading"/>
        <w:outlineLvl w:val="4"/>
      </w:pPr>
      <w:r>
        <w:t>2.2 Direitos de Implantação para o Project Professional 2016</w:t>
      </w:r>
    </w:p>
    <w:p w:rsidR="009506FE" w:rsidRDefault="006E343B">
      <w:pPr>
        <w:pStyle w:val="ProductList-Body"/>
      </w:pPr>
      <w:r>
        <w:t>Cada usuário do Office 2016 ou cada usuário licenciado para instalar o Office Professional Plus na seção SL de Usuário do Microsoft 365 de SA com uma assinatura do Project Online Professional ou Project Online Premium poderá instalar e usar uma única cópia do software Project Professional 2016 no dispositivo no qual o Office está instalado.</w:t>
      </w:r>
    </w:p>
    <w:p w:rsidR="009506FE" w:rsidRDefault="009506FE">
      <w:pPr>
        <w:pStyle w:val="ProductList-Body"/>
      </w:pPr>
    </w:p>
    <w:p w:rsidR="009506FE" w:rsidRDefault="006E343B">
      <w:pPr>
        <w:pStyle w:val="ProductList-ClauseHeading"/>
        <w:outlineLvl w:val="4"/>
      </w:pPr>
      <w:r>
        <w:t>2.3 Resgate de Chave do Produto Project Online e Project Pro para Office 365</w:t>
      </w:r>
    </w:p>
    <w:p w:rsidR="009506FE" w:rsidRDefault="006E343B">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278" w:name="_Sec668"/>
      <w:r>
        <w:t>SharePoint Online</w:t>
      </w:r>
      <w:bookmarkEnd w:id="278"/>
      <w:r>
        <w:fldChar w:fldCharType="begin"/>
      </w:r>
      <w:r>
        <w:instrText xml:space="preserve"> TC "</w:instrText>
      </w:r>
      <w:bookmarkStart w:id="279" w:name="_Toc502070332"/>
      <w:r>
        <w:instrText>SharePoint Online</w:instrText>
      </w:r>
      <w:bookmarkEnd w:id="279"/>
      <w:r>
        <w:instrText>" \l 3</w:instrText>
      </w:r>
      <w:r>
        <w:fldChar w:fldCharType="end"/>
      </w:r>
    </w:p>
    <w:p w:rsidR="009506FE" w:rsidRDefault="006E343B">
      <w:pPr>
        <w:pStyle w:val="ProductList-Offering1SubSection"/>
        <w:outlineLvl w:val="3"/>
      </w:pPr>
      <w:bookmarkStart w:id="280" w:name="_Sec724"/>
      <w:r>
        <w:t>1. Disponibilidade do Produto</w:t>
      </w:r>
      <w:bookmarkEnd w:id="280"/>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7F7F7F"/>
              <w:right w:val="none" w:sz="4" w:space="0" w:color="6E6E6E"/>
            </w:tcBorders>
          </w:tcPr>
          <w:p w:rsidR="009506FE" w:rsidRDefault="006E343B">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7F7F7F"/>
              <w:left w:val="none" w:sz="4" w:space="0" w:color="6E6E6E"/>
              <w:bottom w:val="dashed" w:sz="4" w:space="0" w:color="7F7F7F"/>
              <w:right w:val="none" w:sz="4" w:space="0" w:color="6E6E6E"/>
            </w:tcBorders>
          </w:tcPr>
          <w:p w:rsidR="009506FE" w:rsidRDefault="006E343B">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7F7F7F"/>
              <w:left w:val="none" w:sz="4" w:space="0" w:color="6E6E6E"/>
              <w:bottom w:val="dashed" w:sz="4" w:space="0" w:color="7F7F7F"/>
              <w:right w:val="none" w:sz="4" w:space="0" w:color="6E6E6E"/>
            </w:tcBorders>
          </w:tcPr>
          <w:p w:rsidR="009506FE" w:rsidRDefault="006E343B">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740" w:type="dxa"/>
            <w:tcBorders>
              <w:top w:val="dashed" w:sz="4" w:space="0" w:color="7F7F7F"/>
              <w:left w:val="none" w:sz="4" w:space="0" w:color="6E6E6E"/>
              <w:bottom w:val="dashed" w:sz="4" w:space="0" w:color="7F7F7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7F7F7F"/>
              <w:left w:val="none" w:sz="4" w:space="0" w:color="6E6E6E"/>
              <w:bottom w:val="none" w:sz="4" w:space="0" w:color="BFBFBF"/>
              <w:right w:val="none" w:sz="4" w:space="0" w:color="6E6E6E"/>
            </w:tcBorders>
          </w:tcPr>
          <w:p w:rsidR="009506FE" w:rsidRDefault="006E343B">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bl>
    <w:p w:rsidR="009506FE" w:rsidRDefault="006E343B">
      <w:pPr>
        <w:pStyle w:val="ProductList-Offering1SubSection"/>
        <w:outlineLvl w:val="3"/>
      </w:pPr>
      <w:bookmarkStart w:id="281" w:name="_Sec779"/>
      <w:r>
        <w:t>2. Condições do Produto</w:t>
      </w:r>
      <w:bookmarkEnd w:id="281"/>
    </w:p>
    <w:tbl>
      <w:tblPr>
        <w:tblStyle w:val="PURTable"/>
        <w:tblW w:w="0" w:type="dxa"/>
        <w:tblLook w:val="04A0" w:firstRow="1" w:lastRow="0" w:firstColumn="1" w:lastColumn="0" w:noHBand="0" w:noVBand="1"/>
      </w:tblPr>
      <w:tblGrid>
        <w:gridCol w:w="3634"/>
        <w:gridCol w:w="3629"/>
        <w:gridCol w:w="365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9506FE" w:rsidRDefault="009506FE">
      <w:pPr>
        <w:pStyle w:val="ProductList-Body"/>
      </w:pPr>
    </w:p>
    <w:p w:rsidR="009506FE" w:rsidRDefault="006E343B">
      <w:pPr>
        <w:pStyle w:val="ProductList-ClauseHeading"/>
        <w:outlineLvl w:val="4"/>
      </w:pPr>
      <w:r>
        <w:t>2.1 SharePoint Online Plano 1 com Yammer e SharePoint Online Plano 2 com Resgate de Chave do Yammer</w:t>
      </w:r>
    </w:p>
    <w:p w:rsidR="009506FE" w:rsidRDefault="006E343B">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2070333"/>
      <w:r>
        <w:instrText>Skype for Business Online</w:instrText>
      </w:r>
      <w:bookmarkEnd w:id="283"/>
      <w:r>
        <w:instrText>" \l 3</w:instrText>
      </w:r>
      <w:r>
        <w:fldChar w:fldCharType="end"/>
      </w:r>
    </w:p>
    <w:p w:rsidR="009506FE" w:rsidRDefault="006E343B">
      <w:pPr>
        <w:pStyle w:val="ProductList-Offering1SubSection"/>
        <w:outlineLvl w:val="3"/>
      </w:pPr>
      <w:bookmarkStart w:id="284" w:name="_Sec725"/>
      <w:r>
        <w:t>1. Disponibilidade do Produto</w:t>
      </w:r>
      <w:bookmarkEnd w:id="284"/>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A5A5A5"/>
              <w:right w:val="none" w:sz="4" w:space="0" w:color="6E6E6E"/>
            </w:tcBorders>
          </w:tcPr>
          <w:p w:rsidR="009506FE" w:rsidRDefault="006E343B">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A5A5A5"/>
              <w:left w:val="none" w:sz="4" w:space="0" w:color="6E6E6E"/>
              <w:bottom w:val="dashed" w:sz="4" w:space="0" w:color="A5A5A5"/>
              <w:right w:val="none" w:sz="4" w:space="0" w:color="6E6E6E"/>
            </w:tcBorders>
          </w:tcPr>
          <w:p w:rsidR="009506FE" w:rsidRDefault="006E343B">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A5A5A5"/>
              <w:left w:val="none" w:sz="4" w:space="0" w:color="6E6E6E"/>
              <w:bottom w:val="dashed" w:sz="4" w:space="0" w:color="A5A5A5"/>
              <w:right w:val="none" w:sz="4" w:space="0" w:color="6E6E6E"/>
            </w:tcBorders>
          </w:tcPr>
          <w:p w:rsidR="009506FE" w:rsidRDefault="006E343B">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A5A5A5"/>
              <w:left w:val="none" w:sz="4" w:space="0" w:color="6E6E6E"/>
              <w:bottom w:val="dashed" w:sz="4" w:space="0" w:color="A5A5A5"/>
              <w:right w:val="none" w:sz="4" w:space="0" w:color="6E6E6E"/>
            </w:tcBorders>
          </w:tcPr>
          <w:p w:rsidR="009506FE" w:rsidRDefault="006E343B">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A5A5A5"/>
              <w:left w:val="none" w:sz="4" w:space="0" w:color="6E6E6E"/>
              <w:bottom w:val="dashed" w:sz="4" w:space="0" w:color="A5A5A5"/>
              <w:right w:val="none" w:sz="4" w:space="0" w:color="6E6E6E"/>
            </w:tcBorders>
          </w:tcPr>
          <w:p w:rsidR="009506FE" w:rsidRDefault="006E343B">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A5A5A5"/>
              <w:left w:val="none" w:sz="4" w:space="0" w:color="6E6E6E"/>
              <w:bottom w:val="dashed" w:sz="4" w:space="0" w:color="A5A5A5"/>
              <w:right w:val="none" w:sz="4" w:space="0" w:color="6E6E6E"/>
            </w:tcBorders>
          </w:tcPr>
          <w:p w:rsidR="009506FE" w:rsidRDefault="006E343B">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A5A5A5"/>
              <w:left w:val="none" w:sz="4" w:space="0" w:color="6E6E6E"/>
              <w:bottom w:val="none" w:sz="4" w:space="0" w:color="A5A5A5"/>
              <w:right w:val="none" w:sz="4" w:space="0" w:color="6E6E6E"/>
            </w:tcBorders>
          </w:tcPr>
          <w:p w:rsidR="009506FE" w:rsidRDefault="006E343B">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285" w:name="_Sec780"/>
      <w:r>
        <w:t>2. Condições do Produto</w:t>
      </w:r>
      <w:bookmarkEnd w:id="285"/>
    </w:p>
    <w:tbl>
      <w:tblPr>
        <w:tblStyle w:val="PURTable"/>
        <w:tblW w:w="0" w:type="dxa"/>
        <w:tblLook w:val="04A0" w:firstRow="1" w:lastRow="0" w:firstColumn="1" w:lastColumn="0" w:noHBand="0" w:noVBand="1"/>
      </w:tblPr>
      <w:tblGrid>
        <w:gridCol w:w="3628"/>
        <w:gridCol w:w="3640"/>
        <w:gridCol w:w="3648"/>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para Créditos de Comunicação)</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9506FE" w:rsidRDefault="009506FE">
      <w:pPr>
        <w:pStyle w:val="ProductList-Body"/>
      </w:pPr>
    </w:p>
    <w:p w:rsidR="009506FE" w:rsidRDefault="006E343B">
      <w:pPr>
        <w:pStyle w:val="ProductList-ClauseHeading"/>
        <w:outlineLvl w:val="4"/>
      </w:pPr>
      <w:r>
        <w:t>2.1 Lync para Mac 2011</w:t>
      </w:r>
    </w:p>
    <w:p w:rsidR="009506FE" w:rsidRDefault="006E343B">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9506FE" w:rsidRDefault="009506FE">
      <w:pPr>
        <w:pStyle w:val="ProductList-Body"/>
      </w:pPr>
    </w:p>
    <w:p w:rsidR="009506FE" w:rsidRDefault="006E343B">
      <w:pPr>
        <w:pStyle w:val="ProductList-ClauseHeading"/>
        <w:outlineLvl w:val="4"/>
      </w:pPr>
      <w:r>
        <w:t>2.2 Créditos de Comunicação</w:t>
      </w:r>
    </w:p>
    <w:p w:rsidR="009506FE" w:rsidRDefault="006E343B">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Créditos de Comunicação poderão ser usados para os referidos serviços, e quaisquer fundos não usados em 12 meses contados da data da transação serão perdidos. </w:t>
      </w:r>
    </w:p>
    <w:p w:rsidR="009506FE" w:rsidRDefault="009506FE">
      <w:pPr>
        <w:pStyle w:val="ProductList-Body"/>
      </w:pPr>
    </w:p>
    <w:p w:rsidR="009506FE" w:rsidRDefault="006E343B">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286" w:name="_Sec1217"/>
      <w:r>
        <w:t>Workplace Analytics</w:t>
      </w:r>
      <w:bookmarkEnd w:id="286"/>
      <w:r>
        <w:fldChar w:fldCharType="begin"/>
      </w:r>
      <w:r>
        <w:instrText xml:space="preserve"> TC "</w:instrText>
      </w:r>
      <w:bookmarkStart w:id="287" w:name="_Toc502070334"/>
      <w:r>
        <w:instrText>Workplace Analytics</w:instrText>
      </w:r>
      <w:bookmarkEnd w:id="287"/>
      <w:r>
        <w:instrText>" \l 3</w:instrText>
      </w:r>
      <w:r>
        <w:fldChar w:fldCharType="end"/>
      </w:r>
    </w:p>
    <w:p w:rsidR="009506FE" w:rsidRDefault="006E343B">
      <w:pPr>
        <w:pStyle w:val="ProductList-Offering1SubSection"/>
        <w:outlineLvl w:val="3"/>
      </w:pPr>
      <w:bookmarkStart w:id="288" w:name="_Sec1218"/>
      <w:r>
        <w:t>Disponibilidade do Produto</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9506F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506FE" w:rsidRDefault="006E343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520" w:type="dxa"/>
            <w:tcBorders>
              <w:top w:val="none" w:sz="4" w:space="0" w:color="BFBFBF"/>
              <w:left w:val="none" w:sz="4" w:space="0" w:color="000000"/>
              <w:bottom w:val="none" w:sz="4" w:space="0" w:color="7F7F7F"/>
              <w:right w:val="none" w:sz="4" w:space="0" w:color="000000"/>
            </w:tcBorders>
          </w:tcPr>
          <w:p w:rsidR="009506FE" w:rsidRDefault="006E343B">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289" w:name="_Sec1219"/>
      <w:r>
        <w:t>Condições do Produto</w:t>
      </w:r>
      <w:bookmarkEnd w:id="289"/>
    </w:p>
    <w:tbl>
      <w:tblPr>
        <w:tblStyle w:val="PURTable"/>
        <w:tblW w:w="0" w:type="dxa"/>
        <w:tblLook w:val="04A0" w:firstRow="1" w:lastRow="0" w:firstColumn="1" w:lastColumn="0" w:noHBand="0" w:noVBand="1"/>
      </w:tblPr>
      <w:tblGrid>
        <w:gridCol w:w="3650"/>
        <w:gridCol w:w="3640"/>
        <w:gridCol w:w="3626"/>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GroupHeading"/>
        <w:outlineLvl w:val="1"/>
      </w:pPr>
      <w:bookmarkStart w:id="290" w:name="_Sec635"/>
      <w:r>
        <w:t>Outros Serviços Online</w:t>
      </w:r>
      <w:bookmarkEnd w:id="290"/>
      <w:r>
        <w:fldChar w:fldCharType="begin"/>
      </w:r>
      <w:r>
        <w:instrText xml:space="preserve"> TC "</w:instrText>
      </w:r>
      <w:bookmarkStart w:id="291" w:name="_Toc502070335"/>
      <w:r>
        <w:instrText>Outros Serviços Online</w:instrText>
      </w:r>
      <w:bookmarkEnd w:id="291"/>
      <w:r>
        <w:instrText>" \l 2</w:instrText>
      </w:r>
      <w:r>
        <w:fldChar w:fldCharType="end"/>
      </w:r>
    </w:p>
    <w:p w:rsidR="009506FE" w:rsidRDefault="006E343B">
      <w:pPr>
        <w:pStyle w:val="ProductList-Offering2HeadingNoBorder"/>
        <w:outlineLvl w:val="2"/>
      </w:pPr>
      <w:bookmarkStart w:id="292" w:name="_Sec670"/>
      <w:r>
        <w:t>Bing Mapas</w:t>
      </w:r>
      <w:bookmarkEnd w:id="292"/>
      <w:r>
        <w:fldChar w:fldCharType="begin"/>
      </w:r>
      <w:r>
        <w:instrText xml:space="preserve"> TC "</w:instrText>
      </w:r>
      <w:bookmarkStart w:id="293" w:name="_Toc502070336"/>
      <w:r>
        <w:instrText>Bing Mapas</w:instrText>
      </w:r>
      <w:bookmarkEnd w:id="293"/>
      <w:r>
        <w:instrText>" \l 3</w:instrText>
      </w:r>
      <w:r>
        <w:fldChar w:fldCharType="end"/>
      </w:r>
    </w:p>
    <w:p w:rsidR="009506FE" w:rsidRDefault="006E343B">
      <w:pPr>
        <w:pStyle w:val="ProductList-Offering1SubSection"/>
        <w:outlineLvl w:val="3"/>
      </w:pPr>
      <w:bookmarkStart w:id="294" w:name="_Sec726"/>
      <w:r>
        <w:t>1. Disponibilidade do Produto</w:t>
      </w:r>
      <w:bookmarkEnd w:id="29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Assinatura Mensal da Plataforma de Gerenciamento de Ativos Móveis</w:t>
            </w:r>
            <w:r>
              <w:fldChar w:fldCharType="begin"/>
            </w:r>
            <w:r>
              <w:instrText xml:space="preserve"> XE "Assinatura Mensal da Plataforma de Gerenciamento de Ativos Móveis"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Assinaturas Mensais de Gerenciamento de Ativos Móveis Por Ativos</w:t>
            </w:r>
            <w:r>
              <w:fldChar w:fldCharType="begin"/>
            </w:r>
            <w:r>
              <w:instrText xml:space="preserve"> XE "Assinaturas Mensais de Gerenciamento de Ativos Móveis Por 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295" w:name="_Sec781"/>
      <w:r>
        <w:t>2.Condições do Produto</w:t>
      </w:r>
      <w:bookmarkEnd w:id="295"/>
    </w:p>
    <w:tbl>
      <w:tblPr>
        <w:tblStyle w:val="PURTable"/>
        <w:tblW w:w="0" w:type="dxa"/>
        <w:tblLook w:val="04A0" w:firstRow="1" w:lastRow="0" w:firstColumn="1" w:lastColumn="0" w:noHBand="0" w:noVBand="1"/>
      </w:tblPr>
      <w:tblGrid>
        <w:gridCol w:w="3638"/>
        <w:gridCol w:w="3649"/>
        <w:gridCol w:w="3629"/>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2.1 Transações Faturáveis</w:t>
      </w:r>
    </w:p>
    <w:p w:rsidR="009506FE" w:rsidRDefault="006E343B">
      <w:pPr>
        <w:pStyle w:val="ProductList-Body"/>
      </w:pPr>
      <w:r>
        <w:t>Cada oferta de SL Complementar de Uso de Site Público do Bing Mapas e SL Complementar de Uso de Site Interno do Bing Mapas qualifica o Cliente para um determinado número de Transações Faturáveis especificadas no nome do Produto.Na data do término do registro ou da assinatura, todas as Transações Faturáveis não usadas e compradas serão perdidas.</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296" w:name="_Sec674"/>
      <w:r>
        <w:t>Plataforma de Aplicativos Comerciais</w:t>
      </w:r>
      <w:bookmarkEnd w:id="296"/>
      <w:r>
        <w:fldChar w:fldCharType="begin"/>
      </w:r>
      <w:r>
        <w:instrText xml:space="preserve"> TC "</w:instrText>
      </w:r>
      <w:bookmarkStart w:id="297" w:name="_Toc502070337"/>
      <w:r>
        <w:instrText>Plataforma de Aplicativos Comerciais</w:instrText>
      </w:r>
      <w:bookmarkEnd w:id="297"/>
      <w:r>
        <w:instrText>" \l 3</w:instrText>
      </w:r>
      <w:r>
        <w:fldChar w:fldCharType="end"/>
      </w:r>
    </w:p>
    <w:p w:rsidR="009506FE" w:rsidRDefault="006E343B">
      <w:pPr>
        <w:pStyle w:val="ProductList-Offering1SubSection"/>
        <w:outlineLvl w:val="3"/>
      </w:pPr>
      <w:bookmarkStart w:id="298" w:name="_Sec730"/>
      <w:r>
        <w:t>1. Disponibilidade do Produto</w:t>
      </w:r>
      <w:bookmarkEnd w:id="298"/>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B2B2B2"/>
              <w:right w:val="none" w:sz="4" w:space="0" w:color="6E6E6E"/>
            </w:tcBorders>
          </w:tcPr>
          <w:p w:rsidR="009506FE" w:rsidRDefault="006E343B">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2B2B2"/>
              <w:left w:val="none" w:sz="4" w:space="0" w:color="6E6E6E"/>
              <w:bottom w:val="dashed" w:sz="4" w:space="0" w:color="B2B2B2"/>
              <w:right w:val="none" w:sz="4" w:space="0" w:color="6E6E6E"/>
            </w:tcBorders>
          </w:tcPr>
          <w:p w:rsidR="009506FE" w:rsidRDefault="006E343B">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2B2B2"/>
              <w:left w:val="none" w:sz="4" w:space="0" w:color="6E6E6E"/>
              <w:bottom w:val="dashed" w:sz="4" w:space="0" w:color="B2B2B2"/>
              <w:right w:val="none" w:sz="4" w:space="0" w:color="6E6E6E"/>
            </w:tcBorders>
          </w:tcPr>
          <w:p w:rsidR="009506FE" w:rsidRDefault="006E343B">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40" w:type="dxa"/>
            <w:tcBorders>
              <w:top w:val="dashed" w:sz="4" w:space="0" w:color="B2B2B2"/>
              <w:left w:val="none" w:sz="4" w:space="0" w:color="6E6E6E"/>
              <w:bottom w:val="dashed" w:sz="4" w:space="0" w:color="B2B2B2"/>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2B2B2"/>
              <w:left w:val="none" w:sz="4" w:space="0" w:color="6E6E6E"/>
              <w:bottom w:val="dashed" w:sz="4" w:space="0" w:color="B2B2B2"/>
              <w:right w:val="none" w:sz="4" w:space="0" w:color="6E6E6E"/>
            </w:tcBorders>
          </w:tcPr>
          <w:p w:rsidR="009506FE" w:rsidRDefault="006E343B">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2B2B2"/>
              <w:left w:val="none" w:sz="4" w:space="0" w:color="6E6E6E"/>
              <w:bottom w:val="dashed" w:sz="4" w:space="0" w:color="B2B2B2"/>
              <w:right w:val="none" w:sz="4" w:space="0" w:color="6E6E6E"/>
            </w:tcBorders>
          </w:tcPr>
          <w:p w:rsidR="009506FE" w:rsidRDefault="006E343B">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2B2B2"/>
              <w:left w:val="none" w:sz="4" w:space="0" w:color="6E6E6E"/>
              <w:bottom w:val="dashed" w:sz="4" w:space="0" w:color="B2B2B2"/>
              <w:right w:val="none" w:sz="4" w:space="0" w:color="6E6E6E"/>
            </w:tcBorders>
          </w:tcPr>
          <w:p w:rsidR="009506FE" w:rsidRDefault="006E343B">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2B2B2"/>
              <w:left w:val="none" w:sz="4" w:space="0" w:color="6E6E6E"/>
              <w:bottom w:val="dashed" w:sz="4" w:space="0" w:color="B2B2B2"/>
              <w:right w:val="none" w:sz="4" w:space="0" w:color="6E6E6E"/>
            </w:tcBorders>
          </w:tcPr>
          <w:p w:rsidR="009506FE" w:rsidRDefault="006E343B">
            <w:pPr>
              <w:pStyle w:val="ProductList-TableBody"/>
            </w:pPr>
            <w:r>
              <w:t>Complemento do Microsoft Stream Plano 2</w:t>
            </w:r>
            <w:r>
              <w:fldChar w:fldCharType="begin"/>
            </w:r>
            <w:r>
              <w:instrText xml:space="preserve"> XE "Complemento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2B2B2"/>
              <w:left w:val="none" w:sz="4" w:space="0" w:color="6E6E6E"/>
              <w:bottom w:val="dashed" w:sz="4" w:space="0" w:color="B2B2B2"/>
              <w:right w:val="none" w:sz="4" w:space="0" w:color="6E6E6E"/>
            </w:tcBorders>
          </w:tcPr>
          <w:p w:rsidR="009506FE" w:rsidRDefault="006E343B">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2B2B2"/>
              <w:left w:val="none" w:sz="4" w:space="0" w:color="6E6E6E"/>
              <w:bottom w:val="dashed" w:sz="4" w:space="0" w:color="B2B2B2"/>
              <w:right w:val="none" w:sz="4" w:space="0" w:color="6E6E6E"/>
            </w:tcBorders>
          </w:tcPr>
          <w:p w:rsidR="009506FE" w:rsidRDefault="006E343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2B2B2"/>
              <w:left w:val="none" w:sz="4" w:space="0" w:color="6E6E6E"/>
              <w:bottom w:val="dashed" w:sz="4" w:space="0" w:color="B2B2B2"/>
              <w:right w:val="none" w:sz="4" w:space="0" w:color="6E6E6E"/>
            </w:tcBorders>
          </w:tcPr>
          <w:p w:rsidR="009506FE" w:rsidRDefault="006E343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2B2B2"/>
              <w:left w:val="none" w:sz="4" w:space="0" w:color="6E6E6E"/>
              <w:bottom w:val="dashed" w:sz="4" w:space="0" w:color="B2B2B2"/>
              <w:right w:val="none" w:sz="4" w:space="0" w:color="6E6E6E"/>
            </w:tcBorders>
          </w:tcPr>
          <w:p w:rsidR="009506FE" w:rsidRDefault="006E343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2B2B2"/>
              <w:left w:val="none" w:sz="4" w:space="0" w:color="6E6E6E"/>
              <w:bottom w:val="dashed" w:sz="4" w:space="0" w:color="B2B2B2"/>
              <w:right w:val="none" w:sz="4" w:space="0" w:color="6E6E6E"/>
            </w:tcBorders>
          </w:tcPr>
          <w:p w:rsidR="009506FE" w:rsidRDefault="006E343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2B2B2"/>
              <w:left w:val="none" w:sz="4" w:space="0" w:color="6E6E6E"/>
              <w:bottom w:val="dashed" w:sz="4" w:space="0" w:color="B2B2B2"/>
              <w:right w:val="none" w:sz="4" w:space="0" w:color="6E6E6E"/>
            </w:tcBorders>
          </w:tcPr>
          <w:p w:rsidR="009506FE" w:rsidRDefault="006E343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2B2B2"/>
              <w:left w:val="none" w:sz="4" w:space="0" w:color="6E6E6E"/>
              <w:bottom w:val="dashed" w:sz="4" w:space="0" w:color="B2B2B2"/>
              <w:right w:val="none" w:sz="4" w:space="0" w:color="6E6E6E"/>
            </w:tcBorders>
          </w:tcPr>
          <w:p w:rsidR="009506FE" w:rsidRDefault="006E343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2B2B2"/>
              <w:left w:val="none" w:sz="4" w:space="0" w:color="6E6E6E"/>
              <w:bottom w:val="dashed" w:sz="4" w:space="0" w:color="B2B2B2"/>
              <w:right w:val="none" w:sz="4" w:space="0" w:color="6E6E6E"/>
            </w:tcBorders>
          </w:tcPr>
          <w:p w:rsidR="009506FE" w:rsidRDefault="006E343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2B2B2"/>
              <w:left w:val="none" w:sz="4" w:space="0" w:color="6E6E6E"/>
              <w:bottom w:val="dashed" w:sz="4" w:space="0" w:color="BFBFBF"/>
              <w:right w:val="none" w:sz="4" w:space="0" w:color="6E6E6E"/>
            </w:tcBorders>
          </w:tcPr>
          <w:p w:rsidR="009506FE" w:rsidRDefault="006E343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6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299" w:name="_Sec785"/>
      <w:r>
        <w:t>2. Condições do Produto</w:t>
      </w:r>
      <w:bookmarkEnd w:id="299"/>
    </w:p>
    <w:tbl>
      <w:tblPr>
        <w:tblStyle w:val="PURTable"/>
        <w:tblW w:w="0" w:type="dxa"/>
        <w:tblLook w:val="04A0" w:firstRow="1" w:lastRow="0" w:firstColumn="1" w:lastColumn="0" w:noHBand="0" w:noVBand="1"/>
      </w:tblPr>
      <w:tblGrid>
        <w:gridCol w:w="3642"/>
        <w:gridCol w:w="3637"/>
        <w:gridCol w:w="363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 Stream</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2.1 Power BI Report Server - Instâncias em Execução</w:t>
      </w:r>
    </w:p>
    <w:p w:rsidR="009506FE" w:rsidRDefault="006E343B">
      <w:pPr>
        <w:pStyle w:val="ProductList-Body"/>
      </w:pPr>
      <w:r>
        <w:t xml:space="preserve">Para cada licença de assinatura do Microsoft Power BI Premium,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rsidR="009506FE" w:rsidRDefault="009506FE">
      <w:pPr>
        <w:pStyle w:val="ProductList-Body"/>
      </w:pPr>
    </w:p>
    <w:p w:rsidR="009506FE" w:rsidRDefault="006E343B">
      <w:pPr>
        <w:pStyle w:val="ProductList-ClauseHeading"/>
        <w:outlineLvl w:val="4"/>
      </w:pPr>
      <w:r>
        <w:t>2.2 Power BI Report Server - Compartilhamento de Conteúdo</w:t>
      </w:r>
    </w:p>
    <w:p w:rsidR="009506FE" w:rsidRDefault="006E343B">
      <w:pPr>
        <w:pStyle w:val="ProductList-Body"/>
      </w:pPr>
      <w:r>
        <w:t xml:space="preserve">É necessária uma SL de Usuário do Power BI Pro para publicar relatórios compartilhados do Power BI usando o Power BI Report Server.  </w:t>
      </w:r>
    </w:p>
    <w:p w:rsidR="009506FE" w:rsidRDefault="009506FE">
      <w:pPr>
        <w:pStyle w:val="ProductList-Body"/>
      </w:pPr>
    </w:p>
    <w:p w:rsidR="009506FE" w:rsidRDefault="006E343B">
      <w:pPr>
        <w:pStyle w:val="ProductList-ClauseHeading"/>
        <w:outlineLvl w:val="4"/>
      </w:pPr>
      <w:r>
        <w:t>2.3 Tecnologia SQL Server</w:t>
      </w:r>
    </w:p>
    <w:p w:rsidR="009506FE" w:rsidRDefault="006E34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Power BI Report Server pode ser executado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70338"/>
      <w:r>
        <w:instrText>Microsoft Kaizala Pro</w:instrText>
      </w:r>
      <w:bookmarkEnd w:id="301"/>
      <w:r>
        <w:instrText>" \l 3</w:instrText>
      </w:r>
      <w:r>
        <w:fldChar w:fldCharType="end"/>
      </w:r>
    </w:p>
    <w:p w:rsidR="009506FE" w:rsidRDefault="006E343B">
      <w:pPr>
        <w:pStyle w:val="ProductList-Offering1SubSection"/>
        <w:outlineLvl w:val="3"/>
      </w:pPr>
      <w:bookmarkStart w:id="302" w:name="_Sec1210"/>
      <w:r>
        <w:t>1. Disponibilidade do Produto</w:t>
      </w:r>
      <w:bookmarkEnd w:id="302"/>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9506F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506FE" w:rsidRDefault="006E343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520" w:type="dxa"/>
            <w:tcBorders>
              <w:top w:val="none" w:sz="4" w:space="0" w:color="BFBFBF"/>
              <w:left w:val="none" w:sz="4" w:space="0" w:color="000000"/>
              <w:bottom w:val="none" w:sz="4" w:space="0" w:color="7F7F7F"/>
              <w:right w:val="none" w:sz="4" w:space="0" w:color="000000"/>
            </w:tcBorders>
          </w:tcPr>
          <w:p w:rsidR="009506FE" w:rsidRDefault="006E343B">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bl>
    <w:p w:rsidR="009506FE" w:rsidRDefault="006E343B">
      <w:pPr>
        <w:pStyle w:val="ProductList-Offering1SubSection"/>
        <w:outlineLvl w:val="3"/>
      </w:pPr>
      <w:bookmarkStart w:id="303" w:name="_Sec1211"/>
      <w:r>
        <w:t>2. Condições do Produto</w:t>
      </w:r>
      <w:bookmarkEnd w:id="303"/>
    </w:p>
    <w:tbl>
      <w:tblPr>
        <w:tblStyle w:val="PURTable"/>
        <w:tblW w:w="0" w:type="dxa"/>
        <w:tblLook w:val="04A0" w:firstRow="1" w:lastRow="0" w:firstColumn="1" w:lastColumn="0" w:noHBand="0" w:noVBand="1"/>
      </w:tblPr>
      <w:tblGrid>
        <w:gridCol w:w="3642"/>
        <w:gridCol w:w="3637"/>
        <w:gridCol w:w="363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2.1 Disponibilidade Geográfica</w:t>
      </w:r>
    </w:p>
    <w:p w:rsidR="009506FE" w:rsidRDefault="006E343B">
      <w:pPr>
        <w:pStyle w:val="ProductList-Body"/>
      </w:pPr>
      <w:r>
        <w:t>O Kaizala está disponível somente no Brasil, na Índia, no Quênia e nas Filipinas.</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70339"/>
      <w:r>
        <w:instrText>Microsoft Cloud App Security</w:instrText>
      </w:r>
      <w:bookmarkEnd w:id="305"/>
      <w:r>
        <w:instrText>" \l 3</w:instrText>
      </w:r>
      <w:r>
        <w:fldChar w:fldCharType="end"/>
      </w:r>
    </w:p>
    <w:p w:rsidR="009506FE" w:rsidRDefault="006E343B">
      <w:pPr>
        <w:pStyle w:val="ProductList-Offering1SubSection"/>
        <w:outlineLvl w:val="3"/>
      </w:pPr>
      <w:bookmarkStart w:id="306" w:name="_Sec1207"/>
      <w:r>
        <w:t>1. Disponibilidade do Produto</w:t>
      </w:r>
      <w:bookmarkEnd w:id="30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9506F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506FE" w:rsidRDefault="006E343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520" w:type="dxa"/>
            <w:tcBorders>
              <w:top w:val="none" w:sz="4" w:space="0" w:color="BFBFBF"/>
              <w:left w:val="none" w:sz="4" w:space="0" w:color="000000"/>
              <w:bottom w:val="dashed" w:sz="4" w:space="0" w:color="7F7F7F"/>
              <w:right w:val="none" w:sz="4" w:space="0" w:color="000000"/>
            </w:tcBorders>
          </w:tcPr>
          <w:p w:rsidR="009506FE" w:rsidRDefault="006E343B">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bl>
    <w:p w:rsidR="009506FE" w:rsidRDefault="009506FE">
      <w:pPr>
        <w:pStyle w:val="ProductList-Body"/>
      </w:pPr>
    </w:p>
    <w:p w:rsidR="009506FE" w:rsidRDefault="006E343B">
      <w:pPr>
        <w:pStyle w:val="ProductList-Offering1SubSection"/>
        <w:outlineLvl w:val="3"/>
      </w:pPr>
      <w:bookmarkStart w:id="307" w:name="_Sec1208"/>
      <w:r>
        <w:t>2. Condições do Produto</w:t>
      </w:r>
      <w:bookmarkEnd w:id="307"/>
    </w:p>
    <w:tbl>
      <w:tblPr>
        <w:tblStyle w:val="PURTable"/>
        <w:tblW w:w="0" w:type="dxa"/>
        <w:tblLook w:val="04A0" w:firstRow="1" w:lastRow="0" w:firstColumn="1" w:lastColumn="0" w:noHBand="0" w:noVBand="1"/>
      </w:tblPr>
      <w:tblGrid>
        <w:gridCol w:w="3642"/>
        <w:gridCol w:w="3637"/>
        <w:gridCol w:w="363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Segurança do Aplicativo em Nuvem (SL de Usuário)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2.1 Benefício de Uso do Aluno</w:t>
      </w:r>
    </w:p>
    <w:p w:rsidR="009506FE" w:rsidRDefault="006E343B">
      <w:pPr>
        <w:pStyle w:val="ProductList-Body"/>
      </w:pPr>
      <w:r>
        <w:t>Esta cláusula não se aplica aos clientes que licenciam este Produto de acordo com o Contrato do Microsoft Cloud.</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308" w:name="_Sec630"/>
      <w:r>
        <w:t>Microsoft Intune</w:t>
      </w:r>
      <w:bookmarkEnd w:id="308"/>
      <w:r>
        <w:fldChar w:fldCharType="begin"/>
      </w:r>
      <w:r>
        <w:instrText xml:space="preserve"> TC "</w:instrText>
      </w:r>
      <w:bookmarkStart w:id="309" w:name="_Toc502070340"/>
      <w:r>
        <w:instrText>Microsoft Intune</w:instrText>
      </w:r>
      <w:bookmarkEnd w:id="309"/>
      <w:r>
        <w:instrText>" \l 3</w:instrText>
      </w:r>
      <w:r>
        <w:fldChar w:fldCharType="end"/>
      </w:r>
    </w:p>
    <w:p w:rsidR="009506FE" w:rsidRDefault="006E343B">
      <w:pPr>
        <w:pStyle w:val="ProductList-Offering1SubSection"/>
        <w:outlineLvl w:val="3"/>
      </w:pPr>
      <w:bookmarkStart w:id="310" w:name="_Sec714"/>
      <w:r>
        <w:t>1. Disponibilidade do Produto</w:t>
      </w:r>
      <w:bookmarkEnd w:id="310"/>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9506F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506FE" w:rsidRDefault="006E343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520" w:type="dxa"/>
            <w:tcBorders>
              <w:top w:val="none" w:sz="4" w:space="0" w:color="BFBFBF"/>
              <w:left w:val="none" w:sz="4" w:space="0" w:color="000000"/>
              <w:bottom w:val="dashed" w:sz="4" w:space="0" w:color="7F7F7F"/>
              <w:right w:val="none" w:sz="4" w:space="0" w:color="000000"/>
            </w:tcBorders>
          </w:tcPr>
          <w:p w:rsidR="009506FE" w:rsidRDefault="006E343B">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860" w:type="dxa"/>
            <w:tcBorders>
              <w:top w:val="single" w:sz="6" w:space="0" w:color="FFFFFF"/>
              <w:left w:val="none" w:sz="4" w:space="0" w:color="000000"/>
              <w:bottom w:val="dashed" w:sz="4" w:space="0" w:color="7F7F7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520" w:type="dxa"/>
            <w:tcBorders>
              <w:top w:val="dashed" w:sz="4" w:space="0" w:color="7F7F7F"/>
              <w:left w:val="none" w:sz="4" w:space="0" w:color="6E6E6E"/>
              <w:bottom w:val="dashed" w:sz="4" w:space="0" w:color="7F7F7F"/>
              <w:right w:val="none" w:sz="4" w:space="0" w:color="6E6E6E"/>
            </w:tcBorders>
          </w:tcPr>
          <w:p w:rsidR="009506FE" w:rsidRDefault="006E343B">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520" w:type="dxa"/>
            <w:tcBorders>
              <w:top w:val="dashed" w:sz="4" w:space="0" w:color="7F7F7F"/>
              <w:left w:val="none" w:sz="4" w:space="0" w:color="6E6E6E"/>
              <w:bottom w:val="dashed" w:sz="4" w:space="0" w:color="949494"/>
              <w:right w:val="none" w:sz="4" w:space="0" w:color="6E6E6E"/>
            </w:tcBorders>
          </w:tcPr>
          <w:p w:rsidR="009506FE" w:rsidRDefault="006E343B">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520" w:type="dxa"/>
            <w:tcBorders>
              <w:top w:val="dashed" w:sz="4" w:space="0" w:color="949494"/>
              <w:left w:val="none" w:sz="4" w:space="0" w:color="6E6E6E"/>
              <w:bottom w:val="dashed" w:sz="4" w:space="0" w:color="949494"/>
              <w:right w:val="none" w:sz="4" w:space="0" w:color="6E6E6E"/>
            </w:tcBorders>
          </w:tcPr>
          <w:p w:rsidR="009506FE" w:rsidRDefault="006E343B">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520" w:type="dxa"/>
            <w:tcBorders>
              <w:top w:val="dashed" w:sz="4" w:space="0" w:color="949494"/>
              <w:left w:val="none" w:sz="4" w:space="0" w:color="6E6E6E"/>
              <w:bottom w:val="dashed" w:sz="4" w:space="0" w:color="B7B7B7"/>
              <w:right w:val="none" w:sz="4" w:space="0" w:color="6E6E6E"/>
            </w:tcBorders>
          </w:tcPr>
          <w:p w:rsidR="009506FE" w:rsidRDefault="006E343B">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r w:rsidR="009506FE">
        <w:tc>
          <w:tcPr>
            <w:tcW w:w="4520" w:type="dxa"/>
            <w:tcBorders>
              <w:top w:val="dashed" w:sz="4" w:space="0" w:color="B7B7B7"/>
              <w:left w:val="none" w:sz="4" w:space="0" w:color="6E6E6E"/>
              <w:bottom w:val="none" w:sz="4" w:space="0" w:color="BFBFBF"/>
              <w:right w:val="none" w:sz="4" w:space="0" w:color="6E6E6E"/>
            </w:tcBorders>
          </w:tcPr>
          <w:p w:rsidR="009506FE" w:rsidRDefault="006E343B">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311" w:name="_Sec769"/>
      <w:r>
        <w:t>2. Condições do Produto</w:t>
      </w:r>
      <w:bookmarkEnd w:id="311"/>
    </w:p>
    <w:tbl>
      <w:tblPr>
        <w:tblStyle w:val="PURTable"/>
        <w:tblW w:w="0" w:type="dxa"/>
        <w:tblLook w:val="04A0" w:firstRow="1" w:lastRow="0" w:firstColumn="1" w:lastColumn="0" w:noHBand="0" w:noVBand="1"/>
      </w:tblPr>
      <w:tblGrid>
        <w:gridCol w:w="3634"/>
        <w:gridCol w:w="3629"/>
        <w:gridCol w:w="3653"/>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Microsoft Intune para Educação (SL de Usuário), Microsoft Intune (SL de Usuário) (1:15)</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9506FE" w:rsidRDefault="009506FE">
      <w:pPr>
        <w:pStyle w:val="ProductList-Body"/>
      </w:pPr>
    </w:p>
    <w:p w:rsidR="009506FE" w:rsidRDefault="006E343B">
      <w:pPr>
        <w:pStyle w:val="ProductList-ClauseHeading"/>
        <w:outlineLvl w:val="4"/>
      </w:pPr>
      <w:r>
        <w:t>2.1 Microsoft Intune para EDU (SL de Dispositivo)</w:t>
      </w:r>
    </w:p>
    <w:p w:rsidR="009506FE" w:rsidRDefault="006E343B">
      <w:pPr>
        <w:pStyle w:val="ProductList-SubClauseHeading"/>
        <w:outlineLvl w:val="5"/>
      </w:pPr>
      <w:r>
        <w:t>2.1.1 Prazo</w:t>
      </w:r>
    </w:p>
    <w:p w:rsidR="009506FE" w:rsidRDefault="006E343B">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9506FE" w:rsidRDefault="009506FE">
      <w:pPr>
        <w:pStyle w:val="ProductList-BodyIndented"/>
      </w:pPr>
    </w:p>
    <w:p w:rsidR="009506FE" w:rsidRDefault="006E343B">
      <w:pPr>
        <w:pStyle w:val="ProductList-SubClauseHeading"/>
        <w:outlineLvl w:val="5"/>
      </w:pPr>
      <w:r>
        <w:t>2.1.2 Reconsignação</w:t>
      </w:r>
    </w:p>
    <w:p w:rsidR="009506FE" w:rsidRDefault="006E343B">
      <w:pPr>
        <w:pStyle w:val="ProductList-BodyIndented"/>
      </w:pPr>
      <w:r>
        <w:t>A assinatura do Microsoft Intune para EDU (SL de Dispositivo) só pode ser reconsignada para um novo dispositivo do mesmo modelo (ou substituição fornecida pelo fabricante equivalente) mediante a falha de hardware permanente do dispositivo ao qual a SL de Dispositivo do Intune foi atribuída.</w:t>
      </w:r>
    </w:p>
    <w:p w:rsidR="009506FE" w:rsidRDefault="009506FE">
      <w:pPr>
        <w:pStyle w:val="ProductList-BodyIndented"/>
        <w:jc w:val="right"/>
      </w:pPr>
    </w:p>
    <w:tbl>
      <w:tblPr>
        <w:tblStyle w:val="PURTable0"/>
        <w:tblW w:w="0" w:type="dxa"/>
        <w:tblLook w:val="04A0" w:firstRow="1" w:lastRow="0" w:firstColumn="1" w:lastColumn="0" w:noHBand="0" w:noVBand="1"/>
      </w:tblPr>
      <w:tblGrid>
        <w:gridCol w:w="1055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Indented"/>
      </w:pPr>
    </w:p>
    <w:p w:rsidR="009506FE" w:rsidRDefault="006E343B">
      <w:pPr>
        <w:pStyle w:val="ProductList-Offering2HeadingNoBorder"/>
        <w:outlineLvl w:val="2"/>
      </w:pPr>
      <w:bookmarkStart w:id="312" w:name="_Sec672"/>
      <w:r>
        <w:t>Microsoft Learning</w:t>
      </w:r>
      <w:bookmarkEnd w:id="312"/>
      <w:r>
        <w:fldChar w:fldCharType="begin"/>
      </w:r>
      <w:r>
        <w:instrText xml:space="preserve"> TC "</w:instrText>
      </w:r>
      <w:bookmarkStart w:id="313" w:name="_Toc502070341"/>
      <w:r>
        <w:instrText>Microsoft Learning</w:instrText>
      </w:r>
      <w:bookmarkEnd w:id="313"/>
      <w:r>
        <w:instrText>" \l 3</w:instrText>
      </w:r>
      <w:r>
        <w:fldChar w:fldCharType="end"/>
      </w:r>
    </w:p>
    <w:p w:rsidR="009506FE" w:rsidRDefault="006E343B">
      <w:pPr>
        <w:pStyle w:val="ProductList-Offering1SubSection"/>
        <w:outlineLvl w:val="3"/>
      </w:pPr>
      <w:bookmarkStart w:id="314" w:name="_Sec728"/>
      <w:r>
        <w:t>1. Disponibilidade do Produto</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dashed" w:sz="4" w:space="0" w:color="BFBFBF"/>
              <w:right w:val="none" w:sz="4" w:space="0" w:color="6E6E6E"/>
            </w:tcBorders>
          </w:tcPr>
          <w:p w:rsidR="009506FE" w:rsidRDefault="006E343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dashed" w:sz="4" w:space="0" w:color="BFBFBF"/>
              <w:right w:val="none" w:sz="4" w:space="0" w:color="6E6E6E"/>
            </w:tcBorders>
          </w:tcPr>
          <w:p w:rsidR="009506FE" w:rsidRDefault="006E343B">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9506FE" w:rsidRDefault="006E34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4660" w:type="dxa"/>
            <w:tcBorders>
              <w:top w:val="dashed" w:sz="4" w:space="0" w:color="BFBFBF"/>
              <w:left w:val="none" w:sz="4" w:space="0" w:color="6E6E6E"/>
              <w:bottom w:val="none" w:sz="4" w:space="0" w:color="BFBFBF"/>
              <w:right w:val="none" w:sz="4" w:space="0" w:color="6E6E6E"/>
            </w:tcBorders>
          </w:tcPr>
          <w:p w:rsidR="009506FE" w:rsidRDefault="006E343B">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9506FE" w:rsidRDefault="006E34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bl>
    <w:p w:rsidR="009506FE" w:rsidRDefault="006E343B">
      <w:pPr>
        <w:pStyle w:val="ProductList-Offering1SubSection"/>
        <w:outlineLvl w:val="3"/>
      </w:pPr>
      <w:bookmarkStart w:id="315" w:name="_Sec783"/>
      <w:r>
        <w:t>2.Condições do Produto</w:t>
      </w:r>
      <w:bookmarkEnd w:id="315"/>
    </w:p>
    <w:tbl>
      <w:tblPr>
        <w:tblStyle w:val="PURTable"/>
        <w:tblW w:w="0" w:type="dxa"/>
        <w:tblLook w:val="04A0" w:firstRow="1" w:lastRow="0" w:firstColumn="1" w:lastColumn="0" w:noHBand="0" w:noVBand="1"/>
      </w:tblPr>
      <w:tblGrid>
        <w:gridCol w:w="3638"/>
        <w:gridCol w:w="3649"/>
        <w:gridCol w:w="3629"/>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2.1 Cupons</w:t>
      </w:r>
    </w:p>
    <w:p w:rsidR="009506FE" w:rsidRDefault="006E343B">
      <w:pPr>
        <w:pStyle w:val="ProductList-Body"/>
      </w:pPr>
      <w:r>
        <w:t>Os vouchers são fornecidos mediante a compra e expiram em 12 meses contados a partir da data de compra.</w:t>
      </w:r>
    </w:p>
    <w:p w:rsidR="009506FE" w:rsidRDefault="009506FE">
      <w:pPr>
        <w:pStyle w:val="ProductList-Body"/>
      </w:pPr>
    </w:p>
    <w:p w:rsidR="009506FE" w:rsidRDefault="006E343B">
      <w:pPr>
        <w:pStyle w:val="ProductList-ClauseHeading"/>
        <w:outlineLvl w:val="4"/>
      </w:pPr>
      <w:r>
        <w:t>2.2 Licença do Microsoft Office Specialist (MOS), Microsoft Technology Associate (MTA) e Site do Exame do Microsoft Certification Educator (MCE)</w:t>
      </w:r>
    </w:p>
    <w:p w:rsidR="009506FE" w:rsidRDefault="006E343B">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compra.Quaisquer exames não entregues no final do período serão anulados.Clientes Acadêmicos só poderão fornecer exames de licença do site para os membros da faculdade e alunos registrados.</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2HeadingNoBorder"/>
        <w:outlineLvl w:val="2"/>
      </w:pPr>
      <w:bookmarkStart w:id="316" w:name="_Sec1148"/>
      <w:r>
        <w:t>Minecraft:Education Edition</w:t>
      </w:r>
      <w:bookmarkEnd w:id="316"/>
      <w:r>
        <w:fldChar w:fldCharType="begin"/>
      </w:r>
      <w:r>
        <w:instrText xml:space="preserve"> TC "</w:instrText>
      </w:r>
      <w:bookmarkStart w:id="317" w:name="_Toc502070342"/>
      <w:r>
        <w:instrText>Minecraft:Education Edition</w:instrText>
      </w:r>
      <w:bookmarkEnd w:id="317"/>
      <w:r>
        <w:instrText>" \l 3</w:instrText>
      </w:r>
      <w:r>
        <w:fldChar w:fldCharType="end"/>
      </w:r>
    </w:p>
    <w:p w:rsidR="009506FE" w:rsidRDefault="006E343B">
      <w:pPr>
        <w:pStyle w:val="ProductList-Offering1SubSection"/>
        <w:outlineLvl w:val="3"/>
      </w:pPr>
      <w:bookmarkStart w:id="318" w:name="_Sec1149"/>
      <w:r>
        <w:t>1. Disponibilidade do Produto</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9506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506FE" w:rsidRDefault="006E34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506FE">
        <w:tc>
          <w:tcPr>
            <w:tcW w:w="4660" w:type="dxa"/>
            <w:tcBorders>
              <w:top w:val="single" w:sz="6" w:space="0" w:color="FFFFFF"/>
              <w:left w:val="none" w:sz="4" w:space="0" w:color="6E6E6E"/>
              <w:bottom w:val="none" w:sz="4" w:space="0" w:color="BFBFBF"/>
              <w:right w:val="none" w:sz="4" w:space="0" w:color="6E6E6E"/>
            </w:tcBorders>
          </w:tcPr>
          <w:p w:rsidR="009506FE" w:rsidRDefault="006E343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506FE" w:rsidRDefault="006E34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6E34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506FE" w:rsidRDefault="009506FE">
            <w:pPr>
              <w:pStyle w:val="ProductList-TableBody"/>
              <w:jc w:val="center"/>
            </w:pPr>
          </w:p>
        </w:tc>
      </w:tr>
    </w:tbl>
    <w:p w:rsidR="009506FE" w:rsidRDefault="006E343B">
      <w:pPr>
        <w:pStyle w:val="ProductList-Offering1SubSection"/>
        <w:outlineLvl w:val="3"/>
      </w:pPr>
      <w:bookmarkStart w:id="319" w:name="_Sec1150"/>
      <w:r>
        <w:t>2. Condições do Produto</w:t>
      </w:r>
      <w:bookmarkEnd w:id="319"/>
    </w:p>
    <w:tbl>
      <w:tblPr>
        <w:tblStyle w:val="PURTable"/>
        <w:tblW w:w="0" w:type="dxa"/>
        <w:tblLook w:val="04A0" w:firstRow="1" w:lastRow="0" w:firstColumn="1" w:lastColumn="0" w:noHBand="0" w:noVBand="1"/>
      </w:tblPr>
      <w:tblGrid>
        <w:gridCol w:w="3642"/>
        <w:gridCol w:w="3637"/>
        <w:gridCol w:w="3637"/>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Vigência Estendida: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Promoções: N/D</w:t>
            </w:r>
          </w:p>
        </w:tc>
      </w:tr>
      <w:tr w:rsidR="009506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Redução (SCE): N/D</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6E343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4"/>
      </w:pPr>
      <w:r>
        <w:t>2.1 Benefício de Uso do Aluno</w:t>
      </w:r>
    </w:p>
    <w:p w:rsidR="009506FE" w:rsidRDefault="006E343B">
      <w:pPr>
        <w:pStyle w:val="ProductList-Body"/>
      </w:pPr>
      <w:r>
        <w:t>Esta cláusula não se aplica aos clientes que licenciam este Produto de acordo com o Contrato do Microsoft Cloud.</w:t>
      </w:r>
    </w:p>
    <w:p w:rsidR="009506FE" w:rsidRDefault="009506FE">
      <w:pPr>
        <w:pStyle w:val="ProductList-Body"/>
      </w:pPr>
    </w:p>
    <w:p w:rsidR="009506FE" w:rsidRDefault="006E343B">
      <w:pPr>
        <w:pStyle w:val="ProductList-ClauseHeading"/>
        <w:outlineLvl w:val="4"/>
      </w:pPr>
      <w:r>
        <w:t>2.2 Qualificação para Oferta de Aluno Gratuita</w:t>
      </w:r>
    </w:p>
    <w:p w:rsidR="009506FE" w:rsidRDefault="006E343B">
      <w:pPr>
        <w:pStyle w:val="ProductList-Body"/>
      </w:pPr>
      <w:r>
        <w:t>As Instituições podem adquirir Licenças do Minecraft: Education Edition gratuitamente para seus Alunos se elas tiverem comprado a oferta de Licenças para o Corpo Docente do Minecraft: Education Edition para todo o seu Corpo Docente e Equipe. As licenças adquiridas por este método não estão qualificadas para anteder a nenhum requisito de pedido.</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9506FE">
      <w:pPr>
        <w:sectPr w:rsidR="009506FE">
          <w:headerReference w:type="default" r:id="rId136"/>
          <w:footerReference w:type="default" r:id="rId137"/>
          <w:type w:val="continuous"/>
          <w:pgSz w:w="12240" w:h="15840" w:code="1"/>
          <w:pgMar w:top="1170" w:right="720" w:bottom="720" w:left="720" w:header="432" w:footer="288" w:gutter="0"/>
          <w:cols w:space="360"/>
        </w:sectPr>
      </w:pPr>
    </w:p>
    <w:p w:rsidR="009506FE" w:rsidRPr="005B65D5" w:rsidRDefault="006E343B">
      <w:pPr>
        <w:pStyle w:val="ProductList-SectionHeading"/>
        <w:pageBreakBefore/>
        <w:outlineLvl w:val="0"/>
        <w:rPr>
          <w:lang w:val="pt-BR"/>
        </w:rPr>
      </w:pPr>
      <w:bookmarkStart w:id="320" w:name="_Sec549"/>
      <w:bookmarkEnd w:id="206"/>
      <w:r w:rsidRPr="005B65D5">
        <w:rPr>
          <w:lang w:val="pt-BR"/>
        </w:rPr>
        <w:t>Glossário</w:t>
      </w:r>
      <w:r>
        <w:fldChar w:fldCharType="begin"/>
      </w:r>
      <w:r w:rsidRPr="005B65D5">
        <w:rPr>
          <w:lang w:val="pt-BR"/>
        </w:rPr>
        <w:instrText xml:space="preserve"> TC "</w:instrText>
      </w:r>
      <w:bookmarkStart w:id="321" w:name="_Toc502070343"/>
      <w:r w:rsidRPr="005B65D5">
        <w:rPr>
          <w:lang w:val="pt-BR"/>
        </w:rPr>
        <w:instrText>Glossário</w:instrText>
      </w:r>
      <w:bookmarkEnd w:id="321"/>
      <w:r w:rsidRPr="005B65D5">
        <w:rPr>
          <w:lang w:val="pt-BR"/>
        </w:rPr>
        <w:instrText>" \l 1</w:instrText>
      </w:r>
      <w:r>
        <w:fldChar w:fldCharType="end"/>
      </w:r>
    </w:p>
    <w:p w:rsidR="009506FE" w:rsidRPr="005B65D5" w:rsidRDefault="006E343B">
      <w:pPr>
        <w:pStyle w:val="ProductList-Offering1Heading"/>
        <w:outlineLvl w:val="1"/>
        <w:rPr>
          <w:lang w:val="pt-BR"/>
        </w:rPr>
      </w:pPr>
      <w:bookmarkStart w:id="322" w:name="_Sec550"/>
      <w:r w:rsidRPr="005B65D5">
        <w:rPr>
          <w:lang w:val="pt-BR"/>
        </w:rPr>
        <w:t>Atributos</w:t>
      </w:r>
      <w:bookmarkEnd w:id="322"/>
      <w:r>
        <w:fldChar w:fldCharType="begin"/>
      </w:r>
      <w:r w:rsidRPr="005B65D5">
        <w:rPr>
          <w:lang w:val="pt-BR"/>
        </w:rPr>
        <w:instrText xml:space="preserve"> TC "</w:instrText>
      </w:r>
      <w:bookmarkStart w:id="323" w:name="_Toc502070344"/>
      <w:r w:rsidRPr="005B65D5">
        <w:rPr>
          <w:lang w:val="pt-BR"/>
        </w:rPr>
        <w:instrText>Atributos</w:instrText>
      </w:r>
      <w:bookmarkEnd w:id="323"/>
      <w:r w:rsidRPr="005B65D5">
        <w:rPr>
          <w:lang w:val="pt-BR"/>
        </w:rPr>
        <w:instrText>" \l 2</w:instrText>
      </w:r>
      <w:r>
        <w:fldChar w:fldCharType="end"/>
      </w:r>
    </w:p>
    <w:p w:rsidR="009506FE" w:rsidRPr="005B65D5" w:rsidRDefault="006E343B">
      <w:pPr>
        <w:pStyle w:val="ProductList-BodySpaced"/>
        <w:rPr>
          <w:lang w:val="pt-BR"/>
        </w:rPr>
      </w:pPr>
      <w:r w:rsidRPr="005B65D5">
        <w:rPr>
          <w:lang w:val="pt-BR"/>
        </w:rPr>
        <w:t>Os atributos são identificados nas tabelas em cada Entrada do Produto e indicam os direitos ou as condições aplicáveis aos Produtos.</w:t>
      </w:r>
    </w:p>
    <w:p w:rsidR="009506FE" w:rsidRPr="005B65D5" w:rsidRDefault="009506FE">
      <w:pPr>
        <w:pStyle w:val="ProductList-BodySpaced"/>
        <w:rPr>
          <w:lang w:val="pt-BR"/>
        </w:rPr>
      </w:pPr>
    </w:p>
    <w:p w:rsidR="009506FE" w:rsidRPr="005B65D5" w:rsidRDefault="006E343B">
      <w:pPr>
        <w:pStyle w:val="ProductList-BodySpaced"/>
        <w:rPr>
          <w:lang w:val="pt-BR"/>
        </w:rPr>
      </w:pPr>
      <w:r w:rsidRPr="005B65D5">
        <w:rPr>
          <w:b/>
          <w:color w:val="00188F"/>
          <w:lang w:val="pt-BR"/>
        </w:rPr>
        <w:t>Software Adicional</w:t>
      </w:r>
      <w:r w:rsidRPr="005B65D5">
        <w:rPr>
          <w:lang w:val="pt-BR"/>
        </w:rPr>
        <w:t>: Software identificado nos Direitos de Uso para Produtos para Servidor que o Cliente tem permissão para usar em qualquer dispositivo junto com seu uso do software para servidores.</w:t>
      </w:r>
    </w:p>
    <w:p w:rsidR="009506FE" w:rsidRPr="005B65D5" w:rsidRDefault="006E343B">
      <w:pPr>
        <w:pStyle w:val="ProductList-BodySpaced"/>
        <w:rPr>
          <w:lang w:val="pt-BR"/>
        </w:rPr>
      </w:pPr>
      <w:r w:rsidRPr="005B65D5">
        <w:rPr>
          <w:b/>
          <w:color w:val="00188F"/>
          <w:lang w:val="pt-BR"/>
        </w:rPr>
        <w:t>Complementos e de SA</w:t>
      </w:r>
      <w:r w:rsidRPr="005B65D5">
        <w:rPr>
          <w:lang w:val="pt-BR"/>
        </w:rPr>
        <w:t xml:space="preserve">: Indica que o Produto está disponível como um Complemento e/ou de SA. Para informações, consulte o </w:t>
      </w:r>
      <w:hyperlink w:anchor="_Sec1237">
        <w:r w:rsidRPr="005B65D5">
          <w:rPr>
            <w:color w:val="00467F"/>
            <w:u w:val="single"/>
            <w:lang w:val="pt-BR"/>
          </w:rPr>
          <w:t>Apêndice C – Complementos de Serviços Online e Outras Licenças de Transição</w:t>
        </w:r>
      </w:hyperlink>
      <w:r w:rsidRPr="005B65D5">
        <w:rPr>
          <w:lang w:val="pt-BR"/>
        </w:rPr>
        <w:t>.</w:t>
      </w:r>
    </w:p>
    <w:p w:rsidR="009506FE" w:rsidRPr="005B65D5" w:rsidRDefault="006E343B">
      <w:pPr>
        <w:pStyle w:val="ProductList-BodySpaced"/>
        <w:rPr>
          <w:lang w:val="pt-BR"/>
        </w:rPr>
      </w:pPr>
      <w:r w:rsidRPr="005B65D5">
        <w:rPr>
          <w:b/>
          <w:color w:val="00188F"/>
          <w:lang w:val="pt-BR"/>
        </w:rPr>
        <w:t>Requisitos de Acesso para Clientes</w:t>
      </w:r>
      <w:r w:rsidRPr="005B65D5">
        <w:rPr>
          <w:lang w:val="pt-BR"/>
        </w:rPr>
        <w:t>: Indica se um Produto de Servidor requer ou não CALs para acesso por usuários e dispositivos.</w:t>
      </w:r>
    </w:p>
    <w:p w:rsidR="009506FE" w:rsidRPr="005B65D5" w:rsidRDefault="006E343B">
      <w:pPr>
        <w:pStyle w:val="ProductList-BodySpaced"/>
        <w:rPr>
          <w:lang w:val="pt-BR"/>
        </w:rPr>
      </w:pPr>
      <w:r w:rsidRPr="005B65D5">
        <w:rPr>
          <w:b/>
          <w:color w:val="00188F"/>
          <w:lang w:val="pt-BR"/>
        </w:rPr>
        <w:t>Recuperação de Desastre</w:t>
      </w:r>
      <w:r w:rsidRPr="005B65D5">
        <w:rPr>
          <w:lang w:val="pt-BR"/>
        </w:rPr>
        <w:t xml:space="preserve">: Direitos disponíveis para clientes de SA para usar o software para fins de recuperação de desastre condicionais; consulte a seção </w:t>
      </w:r>
      <w:hyperlink w:anchor="_Sec588">
        <w:r w:rsidRPr="005B65D5">
          <w:rPr>
            <w:color w:val="00467F"/>
            <w:u w:val="single"/>
            <w:lang w:val="pt-BR"/>
          </w:rPr>
          <w:t>Servidores - Direitos de Recuperação de Desastres</w:t>
        </w:r>
      </w:hyperlink>
      <w:r w:rsidRPr="005B65D5">
        <w:rPr>
          <w:lang w:val="pt-BR"/>
        </w:rPr>
        <w:t xml:space="preserve"> do </w:t>
      </w:r>
      <w:hyperlink w:anchor="_Sec564">
        <w:r w:rsidRPr="005B65D5">
          <w:rPr>
            <w:color w:val="00467F"/>
            <w:u w:val="single"/>
            <w:lang w:val="pt-BR"/>
          </w:rPr>
          <w:t>Apêndice B</w:t>
        </w:r>
      </w:hyperlink>
      <w:r w:rsidRPr="005B65D5">
        <w:rPr>
          <w:lang w:val="pt-BR"/>
        </w:rPr>
        <w:t xml:space="preserve"> - Software Assurance para obter detalhes.</w:t>
      </w:r>
    </w:p>
    <w:p w:rsidR="009506FE" w:rsidRPr="005B65D5" w:rsidRDefault="006E343B">
      <w:pPr>
        <w:pStyle w:val="ProductList-BodySpaced"/>
        <w:rPr>
          <w:lang w:val="pt-BR"/>
        </w:rPr>
      </w:pPr>
      <w:r w:rsidRPr="005B65D5">
        <w:rPr>
          <w:b/>
          <w:color w:val="00188F"/>
          <w:lang w:val="pt-BR"/>
        </w:rPr>
        <w:t>Edições Anteriores</w:t>
      </w:r>
      <w:r w:rsidRPr="005B65D5">
        <w:rPr>
          <w:lang w:val="pt-BR"/>
        </w:rPr>
        <w:t>: é permitido o rebaixamento de edições correspondendo a edições especificadas mais altas. O Cliente pode usar a edição anterior permitida em vez de uma edição de nível mais alto licenciada, conforme permitido nos Termos Universais de LIcença.</w:t>
      </w:r>
    </w:p>
    <w:p w:rsidR="009506FE" w:rsidRPr="005B65D5" w:rsidRDefault="006E343B">
      <w:pPr>
        <w:pStyle w:val="ProductList-BodySpaced"/>
        <w:rPr>
          <w:lang w:val="pt-BR"/>
        </w:rPr>
      </w:pPr>
      <w:r w:rsidRPr="005B65D5">
        <w:rPr>
          <w:b/>
          <w:color w:val="00188F"/>
          <w:lang w:val="pt-BR"/>
        </w:rPr>
        <w:t>Qualificados para Vigência Estendida</w:t>
      </w:r>
      <w:r w:rsidRPr="005B65D5">
        <w:rPr>
          <w:lang w:val="pt-BR"/>
        </w:rPr>
        <w:t>: Os serviços online que estão qualificados para um prazo estendido conforme descrito no contrato de licenciamento Enterprise e Enterprise Subscription.</w:t>
      </w:r>
    </w:p>
    <w:p w:rsidR="009506FE" w:rsidRPr="005B65D5" w:rsidRDefault="006E343B">
      <w:pPr>
        <w:pStyle w:val="ProductList-BodySpaced"/>
        <w:rPr>
          <w:lang w:val="pt-BR"/>
        </w:rPr>
      </w:pPr>
      <w:r w:rsidRPr="005B65D5">
        <w:rPr>
          <w:b/>
          <w:color w:val="00188F"/>
          <w:lang w:val="pt-BR"/>
        </w:rPr>
        <w:t>Requisito de Acesso do Usuário Externo</w:t>
      </w:r>
      <w:r w:rsidRPr="005B65D5">
        <w:rPr>
          <w:lang w:val="pt-BR"/>
        </w:rPr>
        <w:t xml:space="preserve">: Indica os requisitos específicos da licença ou as opções para acesso pelos </w:t>
      </w:r>
      <w:r>
        <w:fldChar w:fldCharType="begin"/>
      </w:r>
      <w:r w:rsidRPr="005B65D5">
        <w:rPr>
          <w:lang w:val="pt-BR"/>
        </w:rP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sidRPr="005B65D5">
        <w:rPr>
          <w:color w:val="0563C1"/>
          <w:lang w:val="pt-BR"/>
        </w:rPr>
        <w:t>Usuários Externos</w:t>
      </w:r>
      <w:r>
        <w:fldChar w:fldCharType="end"/>
      </w:r>
      <w:r w:rsidRPr="005B65D5">
        <w:rPr>
          <w:lang w:val="pt-BR"/>
        </w:rPr>
        <w:t>.</w:t>
      </w:r>
    </w:p>
    <w:p w:rsidR="009506FE" w:rsidRPr="005B65D5" w:rsidRDefault="006E343B">
      <w:pPr>
        <w:pStyle w:val="ProductList-BodySpaced"/>
        <w:rPr>
          <w:lang w:val="pt-BR"/>
        </w:rPr>
      </w:pPr>
      <w:r w:rsidRPr="005B65D5">
        <w:rPr>
          <w:b/>
          <w:color w:val="00188F"/>
          <w:lang w:val="pt-BR"/>
        </w:rPr>
        <w:t>Direitos de Failover</w:t>
      </w:r>
      <w:r w:rsidRPr="005B65D5">
        <w:rPr>
          <w:lang w:val="pt-BR"/>
        </w:rPr>
        <w:t xml:space="preserve">: Um benefício de SA que permite que o Cliente execute Instâncias passivas de failover do Produto junto com o software que está sendo executado no </w:t>
      </w:r>
      <w:r>
        <w:fldChar w:fldCharType="begin"/>
      </w:r>
      <w:r w:rsidRPr="005B65D5">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em antecipação de um evento de failover. As Instâncias de failover passivas podem ser executadas em um </w:t>
      </w:r>
      <w:r>
        <w:fldChar w:fldCharType="begin"/>
      </w:r>
      <w:r w:rsidRPr="005B65D5">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5B65D5">
        <w:rPr>
          <w:color w:val="0563C1"/>
          <w:lang w:val="pt-BR"/>
        </w:rPr>
        <w:t>OSE</w:t>
      </w:r>
      <w:r>
        <w:fldChar w:fldCharType="end"/>
      </w:r>
      <w:r w:rsidRPr="005B65D5">
        <w:rPr>
          <w:lang w:val="pt-BR"/>
        </w:rPr>
        <w:t xml:space="preserve"> separado no </w:t>
      </w:r>
      <w:r>
        <w:fldChar w:fldCharType="begin"/>
      </w:r>
      <w:r w:rsidRPr="005B65D5">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5B65D5">
        <w:rPr>
          <w:color w:val="0563C1"/>
          <w:lang w:val="pt-BR"/>
        </w:rPr>
        <w:t>Servidor Licenciado</w:t>
      </w:r>
      <w:r>
        <w:fldChar w:fldCharType="end"/>
      </w:r>
      <w:r w:rsidRPr="005B65D5">
        <w:rPr>
          <w:lang w:val="pt-BR"/>
        </w:rPr>
        <w:t xml:space="preserve"> ou em um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rsidR="009506FE" w:rsidRPr="005B65D5" w:rsidRDefault="006E343B">
      <w:pPr>
        <w:pStyle w:val="ProductList-BodySpaced"/>
        <w:rPr>
          <w:lang w:val="pt-BR"/>
        </w:rPr>
      </w:pPr>
      <w:r w:rsidRPr="005B65D5">
        <w:rPr>
          <w:b/>
          <w:color w:val="00188F"/>
          <w:lang w:val="pt-BR"/>
        </w:rPr>
        <w:t>Nuvem da Comunidade do Governo (apenas para os Estados Unidos)</w:t>
      </w:r>
      <w:r w:rsidRPr="005B65D5">
        <w:rPr>
          <w:lang w:val="pt-BR"/>
        </w:rPr>
        <w:t xml:space="preserve">: Os Serviços Online que estão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9506FE" w:rsidRPr="005B65D5" w:rsidRDefault="006E343B">
      <w:pPr>
        <w:pStyle w:val="ProductList-BodySpaced"/>
        <w:rPr>
          <w:lang w:val="pt-BR"/>
        </w:rPr>
      </w:pPr>
      <w:r w:rsidRPr="005B65D5">
        <w:rPr>
          <w:b/>
          <w:color w:val="00188F"/>
          <w:lang w:val="pt-BR"/>
        </w:rPr>
        <w:t>Tecnologias Incluídas</w:t>
      </w:r>
      <w:r w:rsidRPr="005B65D5">
        <w:rPr>
          <w:lang w:val="pt-BR"/>
        </w:rPr>
        <w:t>: Indica outros componentes da Microsoft incluídos em um Produto; consulte a seção Tecnologias Incluídas dos Termos Universais de Licença para obter detalhes.</w:t>
      </w:r>
    </w:p>
    <w:p w:rsidR="009506FE" w:rsidRPr="005B65D5" w:rsidRDefault="006E343B">
      <w:pPr>
        <w:pStyle w:val="ProductList-BodySpaced"/>
        <w:rPr>
          <w:lang w:val="pt-BR"/>
        </w:rPr>
      </w:pPr>
      <w:r w:rsidRPr="005B65D5">
        <w:rPr>
          <w:b/>
          <w:color w:val="00188F"/>
          <w:lang w:val="pt-BR"/>
        </w:rPr>
        <w:t>Mobilidade de Licenças</w:t>
      </w:r>
      <w:r w:rsidRPr="005B65D5">
        <w:rPr>
          <w:lang w:val="pt-BR"/>
        </w:rP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sidRPr="005B65D5">
          <w:rPr>
            <w:color w:val="00467F"/>
            <w:u w:val="single"/>
            <w:lang w:val="pt-BR"/>
          </w:rPr>
          <w:t>Apêndice B</w:t>
        </w:r>
      </w:hyperlink>
      <w:r w:rsidRPr="005B65D5">
        <w:rPr>
          <w:lang w:val="pt-BR"/>
        </w:rPr>
        <w:t xml:space="preserve"> – Software Assurance para obter detalhes.</w:t>
      </w:r>
    </w:p>
    <w:p w:rsidR="009506FE" w:rsidRPr="005B65D5" w:rsidRDefault="006E343B">
      <w:pPr>
        <w:pStyle w:val="ProductList-BodySpaced"/>
        <w:rPr>
          <w:lang w:val="pt-BR"/>
        </w:rPr>
      </w:pPr>
      <w:r w:rsidRPr="005B65D5">
        <w:rPr>
          <w:b/>
          <w:color w:val="00188F"/>
          <w:lang w:val="pt-BR"/>
        </w:rPr>
        <w:t>Termos de Licença</w:t>
      </w:r>
      <w:r w:rsidRPr="005B65D5">
        <w:rPr>
          <w:lang w:val="pt-BR"/>
        </w:rPr>
        <w:t>: termos e condições que regem a implementação e o uso de um Produto.</w:t>
      </w:r>
    </w:p>
    <w:p w:rsidR="009506FE" w:rsidRPr="005B65D5" w:rsidRDefault="006E343B">
      <w:pPr>
        <w:pStyle w:val="ProductList-BodySpaced"/>
        <w:rPr>
          <w:lang w:val="pt-BR"/>
        </w:rPr>
      </w:pPr>
      <w:r w:rsidRPr="005B65D5">
        <w:rPr>
          <w:b/>
          <w:color w:val="00188F"/>
          <w:lang w:val="pt-BR"/>
        </w:rPr>
        <w:t>Direitos de Migração</w:t>
      </w:r>
      <w:r w:rsidRPr="005B65D5">
        <w:rPr>
          <w:lang w:val="pt-BR"/>
        </w:rP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9506FE" w:rsidRPr="005B65D5" w:rsidRDefault="006E343B">
      <w:pPr>
        <w:pStyle w:val="ProductList-BodySpaced"/>
        <w:rPr>
          <w:lang w:val="pt-BR"/>
        </w:rPr>
      </w:pPr>
      <w:r w:rsidRPr="005B65D5">
        <w:rPr>
          <w:b/>
          <w:color w:val="00188F"/>
          <w:lang w:val="pt-BR"/>
        </w:rPr>
        <w:t>Pré-requisitos</w:t>
      </w:r>
      <w:r w:rsidRPr="005B65D5">
        <w:rPr>
          <w:lang w:val="pt-BR"/>
        </w:rPr>
        <w:t>: Indica que determinadas condições adicionais sejam atendidas para a compra de Licenças do Produto.</w:t>
      </w:r>
    </w:p>
    <w:p w:rsidR="009506FE" w:rsidRPr="005B65D5" w:rsidRDefault="006E343B">
      <w:pPr>
        <w:pStyle w:val="ProductList-BodySpaced"/>
        <w:rPr>
          <w:lang w:val="pt-BR"/>
        </w:rPr>
      </w:pPr>
      <w:r w:rsidRPr="005B65D5">
        <w:rPr>
          <w:b/>
          <w:color w:val="00188F"/>
          <w:lang w:val="pt-BR"/>
        </w:rPr>
        <w:t>Pré-requisitos (SA)</w:t>
      </w:r>
      <w:r w:rsidRPr="005B65D5">
        <w:rPr>
          <w:lang w:val="pt-BR"/>
        </w:rPr>
        <w:t>:indica que determinadas condições adicionais sejam atendidas para a compra de cobertura de SA do Produto.</w:t>
      </w:r>
    </w:p>
    <w:p w:rsidR="009506FE" w:rsidRPr="005B65D5" w:rsidRDefault="006E343B">
      <w:pPr>
        <w:pStyle w:val="ProductList-BodySpaced"/>
        <w:rPr>
          <w:lang w:val="pt-BR"/>
        </w:rPr>
      </w:pPr>
      <w:r w:rsidRPr="005B65D5">
        <w:rPr>
          <w:b/>
          <w:color w:val="00188F"/>
          <w:lang w:val="pt-BR"/>
        </w:rPr>
        <w:t>Versão Anterior</w:t>
      </w:r>
      <w:r w:rsidRPr="005B65D5">
        <w:rPr>
          <w:lang w:val="pt-BR"/>
        </w:rPr>
        <w:t>: Versões mais antigas do Produto e sua Data Disponível.</w:t>
      </w:r>
    </w:p>
    <w:p w:rsidR="009506FE" w:rsidRPr="005B65D5" w:rsidRDefault="006E343B">
      <w:pPr>
        <w:pStyle w:val="ProductList-BodySpaced"/>
        <w:rPr>
          <w:lang w:val="pt-BR"/>
        </w:rPr>
      </w:pPr>
      <w:r w:rsidRPr="005B65D5">
        <w:rPr>
          <w:b/>
          <w:color w:val="00188F"/>
          <w:lang w:val="pt-BR"/>
        </w:rPr>
        <w:t>Notificações</w:t>
      </w:r>
      <w:r w:rsidRPr="005B65D5">
        <w:rPr>
          <w:lang w:val="pt-BR"/>
        </w:rPr>
        <w:t xml:space="preserve">: identifica as notificações aplicáveis para um Produto; consulte a seção Notificações dos </w:t>
      </w:r>
      <w:hyperlink w:anchor="_Sec537">
        <w:r w:rsidRPr="005B65D5">
          <w:rPr>
            <w:color w:val="00467F"/>
            <w:u w:val="single"/>
            <w:lang w:val="pt-BR"/>
          </w:rPr>
          <w:t>Termos Universais de Licença</w:t>
        </w:r>
      </w:hyperlink>
      <w:r w:rsidRPr="005B65D5">
        <w:rPr>
          <w:lang w:val="pt-BR"/>
        </w:rPr>
        <w:t xml:space="preserve"> para obter detalhes.</w:t>
      </w:r>
    </w:p>
    <w:p w:rsidR="009506FE" w:rsidRPr="005B65D5" w:rsidRDefault="006E343B">
      <w:pPr>
        <w:pStyle w:val="ProductList-BodySpaced"/>
        <w:rPr>
          <w:lang w:val="pt-BR"/>
        </w:rPr>
      </w:pPr>
      <w:r w:rsidRPr="005B65D5">
        <w:rPr>
          <w:b/>
          <w:color w:val="00188F"/>
          <w:lang w:val="pt-BR"/>
        </w:rPr>
        <w:t>Programa Online Subscription (OSP)</w:t>
      </w:r>
      <w:r w:rsidRPr="005B65D5">
        <w:rPr>
          <w:lang w:val="pt-BR"/>
        </w:rPr>
        <w:t>: o produto está disponível em um programa Online Subscription.</w:t>
      </w:r>
    </w:p>
    <w:p w:rsidR="009506FE" w:rsidRPr="005B65D5" w:rsidRDefault="006E343B">
      <w:pPr>
        <w:pStyle w:val="ProductList-BodySpaced"/>
        <w:rPr>
          <w:lang w:val="pt-BR"/>
        </w:rPr>
      </w:pPr>
      <w:r w:rsidRPr="005B65D5">
        <w:rPr>
          <w:b/>
          <w:color w:val="00188F"/>
          <w:lang w:val="pt-BR"/>
        </w:rPr>
        <w:t>Pool de Produtos</w:t>
      </w:r>
      <w:r w:rsidRPr="005B65D5">
        <w:rPr>
          <w:lang w:val="pt-BR"/>
        </w:rPr>
        <w:t>: indica o agrupamento de Produtos ao qual o Produto pertence para as finalidades de determinar os descontos no preço. Há três categorias de pool de Produtos: Aplicativo, Servidor e Sistema.</w:t>
      </w:r>
    </w:p>
    <w:p w:rsidR="009506FE" w:rsidRPr="005B65D5" w:rsidRDefault="006E343B">
      <w:pPr>
        <w:pStyle w:val="ProductList-BodySpaced"/>
        <w:rPr>
          <w:lang w:val="pt-BR"/>
        </w:rPr>
      </w:pPr>
      <w:r w:rsidRPr="005B65D5">
        <w:rPr>
          <w:b/>
          <w:color w:val="00188F"/>
          <w:lang w:val="pt-BR"/>
        </w:rPr>
        <w:t>Termos de Licença Específicos ao Produto</w:t>
      </w:r>
      <w:r w:rsidRPr="005B65D5">
        <w:rPr>
          <w:lang w:val="pt-BR"/>
        </w:rPr>
        <w:t>: indica que os termos e condições Específicos do Produto que regem a implementação e o uso do Produto são incluídos a seguir na tabela Direitos de Uso.</w:t>
      </w:r>
    </w:p>
    <w:p w:rsidR="009506FE" w:rsidRPr="005B65D5" w:rsidRDefault="006E343B">
      <w:pPr>
        <w:pStyle w:val="ProductList-BodySpaced"/>
        <w:rPr>
          <w:lang w:val="pt-BR"/>
        </w:rPr>
      </w:pPr>
      <w:r w:rsidRPr="005B65D5">
        <w:rPr>
          <w:b/>
          <w:color w:val="00188F"/>
          <w:lang w:val="pt-BR"/>
        </w:rPr>
        <w:t>Promoções</w:t>
      </w:r>
      <w:r w:rsidRPr="005B65D5">
        <w:rPr>
          <w:lang w:val="pt-BR"/>
        </w:rPr>
        <w:t xml:space="preserve">: Indica que ofertas de tempo limitado são aplicáveis ao Produto conforme descrito no </w:t>
      </w:r>
      <w:hyperlink w:anchor="_Sec572">
        <w:r w:rsidRPr="005B65D5">
          <w:rPr>
            <w:color w:val="00467F"/>
            <w:u w:val="single"/>
            <w:lang w:val="pt-BR"/>
          </w:rPr>
          <w:t>Apêndice F</w:t>
        </w:r>
      </w:hyperlink>
      <w:r w:rsidRPr="005B65D5">
        <w:rPr>
          <w:lang w:val="pt-BR"/>
        </w:rPr>
        <w:t xml:space="preserve"> – Promoções.</w:t>
      </w:r>
    </w:p>
    <w:p w:rsidR="009506FE" w:rsidRPr="005B65D5" w:rsidRDefault="006E343B">
      <w:pPr>
        <w:pStyle w:val="ProductList-BodySpaced"/>
        <w:rPr>
          <w:lang w:val="pt-BR"/>
        </w:rPr>
      </w:pPr>
      <w:r w:rsidRPr="005B65D5">
        <w:rPr>
          <w:b/>
          <w:color w:val="00188F"/>
          <w:lang w:val="pt-BR"/>
        </w:rPr>
        <w:t>Isenção de Usuários Qualificados</w:t>
      </w:r>
      <w:r w:rsidRPr="005B65D5">
        <w:rPr>
          <w:lang w:val="pt-BR"/>
        </w:rP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9506FE" w:rsidRPr="005B65D5" w:rsidRDefault="006E343B">
      <w:pPr>
        <w:pStyle w:val="ProductList-BodySpaced"/>
        <w:rPr>
          <w:lang w:val="pt-BR"/>
        </w:rPr>
      </w:pPr>
      <w:r w:rsidRPr="005B65D5">
        <w:rPr>
          <w:b/>
          <w:color w:val="00188F"/>
          <w:lang w:val="pt-BR"/>
        </w:rPr>
        <w:t>Qualificados para Redução</w:t>
      </w:r>
      <w:r w:rsidRPr="005B65D5">
        <w:rPr>
          <w:lang w:val="pt-BR"/>
        </w:rPr>
        <w:t>: Um Serviço Online para o qual um cliente com Registro Enterprise, Registro Enterprise Subscription, Registro Enterprise do Microsoft Azure ou Enrollment for Education Solutions pode reportar uma redução nas licenças ou um Compromisso Anual Alocado.</w:t>
      </w:r>
    </w:p>
    <w:p w:rsidR="009506FE" w:rsidRPr="005B65D5" w:rsidRDefault="006E343B">
      <w:pPr>
        <w:pStyle w:val="ProductList-BodySpaced"/>
        <w:rPr>
          <w:lang w:val="pt-BR"/>
        </w:rPr>
      </w:pPr>
      <w:r w:rsidRPr="005B65D5">
        <w:rPr>
          <w:b/>
          <w:color w:val="00188F"/>
          <w:lang w:val="pt-BR"/>
        </w:rPr>
        <w:t>Qualificados para Redução (SCE)</w:t>
      </w:r>
      <w:r w:rsidRPr="005B65D5">
        <w:rPr>
          <w:lang w:val="pt-BR"/>
        </w:rPr>
        <w:t>: Produtos para os quais um cliente de Registro para Servidor e Nuvem podem reportar uma redução nas licenças de assinatura ou um Compromisso Anual Alocado depois de 12 meses contínuos.</w:t>
      </w:r>
    </w:p>
    <w:p w:rsidR="009506FE" w:rsidRPr="005B65D5" w:rsidRDefault="006E343B">
      <w:pPr>
        <w:pStyle w:val="ProductList-BodySpaced"/>
        <w:rPr>
          <w:lang w:val="pt-BR"/>
        </w:rPr>
      </w:pPr>
      <w:r w:rsidRPr="005B65D5">
        <w:rPr>
          <w:b/>
          <w:color w:val="00188F"/>
          <w:lang w:val="pt-BR"/>
        </w:rPr>
        <w:t>Direitos de Roaming</w:t>
      </w:r>
      <w:r w:rsidRPr="005B65D5">
        <w:rPr>
          <w:lang w:val="pt-BR"/>
        </w:rPr>
        <w:t xml:space="preserve">: Um benefício de SA que permite ao </w:t>
      </w:r>
      <w:r>
        <w:fldChar w:fldCharType="begin"/>
      </w:r>
      <w:r w:rsidRPr="005B65D5">
        <w:rPr>
          <w:lang w:val="pt-BR"/>
        </w:rPr>
        <w:instrText xml:space="preserve"> AutoTextList   \s NoStyle \t "Usuário Principal significa o usuário que usa um Dispositivo Licenciado em mais de 50% do tempo em qualquer período de 90 dias." </w:instrText>
      </w:r>
      <w:r>
        <w:fldChar w:fldCharType="separate"/>
      </w:r>
      <w:r w:rsidRPr="005B65D5">
        <w:rPr>
          <w:color w:val="0563C1"/>
          <w:lang w:val="pt-BR"/>
        </w:rPr>
        <w:t>Usuário Principal</w:t>
      </w:r>
      <w:r>
        <w:fldChar w:fldCharType="end"/>
      </w:r>
      <w:r w:rsidRPr="005B65D5">
        <w:rPr>
          <w:lang w:val="pt-BR"/>
        </w:rPr>
        <w:t xml:space="preserve"> de um </w:t>
      </w:r>
      <w:r>
        <w:fldChar w:fldCharType="begin"/>
      </w:r>
      <w:r w:rsidRPr="005B65D5">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5B65D5">
        <w:rPr>
          <w:color w:val="0563C1"/>
          <w:lang w:val="pt-BR"/>
        </w:rPr>
        <w:t>Dispositivo Licenciado</w:t>
      </w:r>
      <w:r>
        <w:fldChar w:fldCharType="end"/>
      </w:r>
      <w:r w:rsidRPr="005B65D5">
        <w:rPr>
          <w:lang w:val="pt-BR"/>
        </w:rPr>
        <w:t xml:space="preserve"> determinados direitos de acesso e uso. O </w:t>
      </w:r>
      <w:r>
        <w:fldChar w:fldCharType="begin"/>
      </w:r>
      <w:r w:rsidRPr="005B65D5">
        <w:rPr>
          <w:lang w:val="pt-BR"/>
        </w:rPr>
        <w:instrText xml:space="preserve"> AutoTextList   \s NoStyle \t "Usuário Principal significa o usuário que usa um Dispositivo Licenciado em mais de 50% do tempo em qualquer período de 90 dias." </w:instrText>
      </w:r>
      <w:r>
        <w:fldChar w:fldCharType="separate"/>
      </w:r>
      <w:r w:rsidRPr="005B65D5">
        <w:rPr>
          <w:color w:val="0563C1"/>
          <w:lang w:val="pt-BR"/>
        </w:rPr>
        <w:t>Usuário Principal</w:t>
      </w:r>
      <w:r>
        <w:fldChar w:fldCharType="end"/>
      </w:r>
      <w:r w:rsidRPr="005B65D5">
        <w:rPr>
          <w:lang w:val="pt-BR"/>
        </w:rPr>
        <w:t xml:space="preserve"> pode usar um </w:t>
      </w:r>
      <w:r>
        <w:fldChar w:fldCharType="begin"/>
      </w:r>
      <w:r w:rsidRPr="005B65D5">
        <w:rPr>
          <w:lang w:val="pt-BR"/>
        </w:rP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sidRPr="005B65D5">
        <w:rPr>
          <w:color w:val="0563C1"/>
          <w:lang w:val="pt-BR"/>
        </w:rPr>
        <w:t>Dispositivo Qualificado de Terceiros</w:t>
      </w:r>
      <w:r>
        <w:fldChar w:fldCharType="end"/>
      </w:r>
      <w:r w:rsidRPr="005B65D5">
        <w:rPr>
          <w:lang w:val="pt-BR"/>
        </w:rPr>
        <w:t xml:space="preserve"> para (i) acessar remotamente e usar as Instâncias permitidas ou as cópias do software que está sendo executado nos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Servidores</w:t>
      </w:r>
      <w:r>
        <w:fldChar w:fldCharType="end"/>
      </w:r>
      <w:r w:rsidRPr="005B65D5">
        <w:rPr>
          <w:lang w:val="pt-BR"/>
        </w:rPr>
        <w:t xml:space="preserve"> dedicados ao uso do Cliente, (ii) usar localmente uma Instância permitida ou cópia em um </w:t>
      </w:r>
      <w:r>
        <w:fldChar w:fldCharType="begin"/>
      </w:r>
      <w:r w:rsidRPr="005B65D5">
        <w:rPr>
          <w:lang w:val="pt-BR"/>
        </w:rPr>
        <w:instrText xml:space="preserve"> AutoTextList   \s NoStyle \t "OSE Virtual significa um OSE que é configurado para ser executado em um sistema de hardware virtual" </w:instrText>
      </w:r>
      <w:r>
        <w:fldChar w:fldCharType="separate"/>
      </w:r>
      <w:r w:rsidRPr="005B65D5">
        <w:rPr>
          <w:color w:val="0563C1"/>
          <w:lang w:val="pt-BR"/>
        </w:rPr>
        <w:t>OSE Virtual</w:t>
      </w:r>
      <w:r>
        <w:fldChar w:fldCharType="end"/>
      </w:r>
      <w:r w:rsidRPr="005B65D5">
        <w:rPr>
          <w:lang w:val="pt-BR"/>
        </w:rP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rsidR="009506FE" w:rsidRPr="005B65D5" w:rsidRDefault="006E343B">
      <w:pPr>
        <w:pStyle w:val="ProductList-BodySpaced"/>
        <w:rPr>
          <w:lang w:val="pt-BR"/>
        </w:rPr>
      </w:pPr>
      <w:r w:rsidRPr="005B65D5">
        <w:rPr>
          <w:b/>
          <w:color w:val="00188F"/>
          <w:lang w:val="pt-BR"/>
        </w:rPr>
        <w:t>Direitos Equivalentes de SA</w:t>
      </w:r>
      <w:r w:rsidRPr="005B65D5">
        <w:rPr>
          <w:lang w:val="pt-BR"/>
        </w:rPr>
        <w:t xml:space="preserve">: As </w:t>
      </w:r>
      <w:r>
        <w:fldChar w:fldCharType="begin"/>
      </w:r>
      <w:r w:rsidRPr="005B65D5">
        <w:rPr>
          <w:lang w:val="pt-BR"/>
        </w:rPr>
        <w:instrText xml:space="preserve"> AutoTextList   \s NoStyle \t "SL significa uma Licença de assinatura que permite o acesso ao software ou a um serviço hospedado para um período de tempo definido." </w:instrText>
      </w:r>
      <w:r>
        <w:fldChar w:fldCharType="separate"/>
      </w:r>
      <w:r w:rsidRPr="005B65D5">
        <w:rPr>
          <w:color w:val="0563C1"/>
          <w:lang w:val="pt-BR"/>
        </w:rPr>
        <w:t>SL</w:t>
      </w:r>
      <w:r>
        <w:fldChar w:fldCharType="end"/>
      </w:r>
      <w:r w:rsidRPr="005B65D5">
        <w:rPr>
          <w:lang w:val="pt-BR"/>
        </w:rPr>
        <w:t xml:space="preserve">s de Software adquiridas segundo o Registro para Servidor e Nuvem ou Contrato de Produtos e Serviços da Microsoft fornecem os mesmos direitos e benefícios de SA durante o prazo da Assinatura que as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Licenças</w:t>
      </w:r>
      <w:r>
        <w:fldChar w:fldCharType="end"/>
      </w:r>
      <w:r w:rsidRPr="005B65D5">
        <w:rPr>
          <w:lang w:val="pt-BR"/>
        </w:rPr>
        <w:t xml:space="preserve"> com cobertura de SA.</w:t>
      </w:r>
    </w:p>
    <w:p w:rsidR="009506FE" w:rsidRPr="005B65D5" w:rsidRDefault="006E343B">
      <w:pPr>
        <w:pStyle w:val="ProductList-BodySpaced"/>
        <w:rPr>
          <w:lang w:val="pt-BR"/>
        </w:rPr>
      </w:pPr>
      <w:r w:rsidRPr="005B65D5">
        <w:rPr>
          <w:b/>
          <w:color w:val="00188F"/>
          <w:lang w:val="pt-BR"/>
        </w:rPr>
        <w:t>Auto-hospedagem</w:t>
      </w:r>
      <w:r w:rsidRPr="005B65D5">
        <w:rPr>
          <w:lang w:val="pt-BR"/>
        </w:rPr>
        <w:t xml:space="preserve">: Um benefício do SA que permite o uso de Produtos para fins de hospedagem condicional; consulte a seção Servidores - Aplicativos Auto-Hospedados do </w:t>
      </w:r>
      <w:hyperlink w:anchor="_Sec564">
        <w:r w:rsidRPr="005B65D5">
          <w:rPr>
            <w:color w:val="00467F"/>
            <w:u w:val="single"/>
            <w:lang w:val="pt-BR"/>
          </w:rPr>
          <w:t>Apêndice B</w:t>
        </w:r>
      </w:hyperlink>
      <w:r w:rsidRPr="005B65D5">
        <w:rPr>
          <w:lang w:val="pt-BR"/>
        </w:rPr>
        <w:t xml:space="preserve"> - Software Assurance para obter detalhes.</w:t>
      </w:r>
    </w:p>
    <w:p w:rsidR="009506FE" w:rsidRPr="005B65D5" w:rsidRDefault="006E343B">
      <w:pPr>
        <w:pStyle w:val="ProductList-BodySpaced"/>
        <w:rPr>
          <w:lang w:val="pt-BR"/>
        </w:rPr>
      </w:pPr>
      <w:r w:rsidRPr="005B65D5">
        <w:rPr>
          <w:b/>
          <w:color w:val="00188F"/>
          <w:lang w:val="pt-BR"/>
        </w:rPr>
        <w:t>Pool de Benefícios de Software Assurance</w:t>
      </w:r>
      <w:r w:rsidRPr="005B65D5">
        <w:rPr>
          <w:lang w:val="pt-BR"/>
        </w:rPr>
        <w:t xml:space="preserve">: indica a categoria do Produto para determinar os Benefícios de SA amplamente disponíveis para aquele Pool de Produtos, conforme listado no </w:t>
      </w:r>
      <w:hyperlink w:anchor="_Sec564">
        <w:r w:rsidRPr="005B65D5">
          <w:rPr>
            <w:color w:val="00467F"/>
            <w:u w:val="single"/>
            <w:lang w:val="pt-BR"/>
          </w:rPr>
          <w:t>Apêndice B</w:t>
        </w:r>
      </w:hyperlink>
      <w:r w:rsidRPr="005B65D5">
        <w:rPr>
          <w:lang w:val="pt-BR"/>
        </w:rPr>
        <w:t xml:space="preserve"> - Software Assurance.</w:t>
      </w:r>
    </w:p>
    <w:p w:rsidR="009506FE" w:rsidRPr="005B65D5" w:rsidRDefault="006E343B">
      <w:pPr>
        <w:pStyle w:val="ProductList-BodySpaced"/>
        <w:rPr>
          <w:lang w:val="pt-BR"/>
        </w:rPr>
      </w:pPr>
      <w:r w:rsidRPr="005B65D5">
        <w:rPr>
          <w:b/>
          <w:color w:val="00188F"/>
          <w:lang w:val="pt-BR"/>
        </w:rPr>
        <w:t>Benefício de Uso do Aluno</w:t>
      </w:r>
      <w:r w:rsidRPr="005B65D5">
        <w:rPr>
          <w:lang w:val="pt-BR"/>
        </w:rPr>
        <w:t xml:space="preserve">: A opção para Instituições que licenciam um Produto qualificado para a Contagem para toda a Organização a fim de licenciar um Produto para ser usado por seus Alunos na proporção 1:15 ou 1:40 Alunos por Trabalhador do Conhecimento (ou usuário dos funcionários ou do corpo docente) sem custo adicional. Os Produtos Qualificados e os Produtos elegíveis para uso do Estudante e as razões aplicáveis são identificadas nas Entradas do Produto e </w:t>
      </w:r>
      <w:hyperlink w:anchor="_Sec1230">
        <w:r w:rsidRPr="005B65D5">
          <w:rPr>
            <w:color w:val="00467F"/>
            <w:u w:val="single"/>
            <w:lang w:val="pt-BR"/>
          </w:rPr>
          <w:t>Apêndice I – Benefícios de Uso do Estudante.</w:t>
        </w:r>
      </w:hyperlink>
      <w:r w:rsidRPr="005B65D5">
        <w:rPr>
          <w:lang w:val="pt-BR"/>
        </w:rPr>
        <w:t xml:space="preserve"> Tais Licenças de alunos não podem ser contadas em relação aos requisitos mínimos de pedido. Os Termos de Licença para os Produtos licenciados segundo o Benefício de Uso do Aluno regem o uso do Aluno. Os Direitos de uso dos produtos segundo o Benefício de Uso do Aluno expiram no término do prazo do registro da Instituição.</w:t>
      </w:r>
    </w:p>
    <w:p w:rsidR="009506FE" w:rsidRPr="005B65D5" w:rsidRDefault="006E343B">
      <w:pPr>
        <w:pStyle w:val="ProductList-BodySpaced"/>
        <w:rPr>
          <w:lang w:val="pt-BR"/>
        </w:rPr>
      </w:pPr>
      <w:r w:rsidRPr="005B65D5">
        <w:rPr>
          <w:b/>
          <w:color w:val="00188F"/>
          <w:lang w:val="pt-BR"/>
        </w:rPr>
        <w:t>Pacote</w:t>
      </w:r>
      <w:r w:rsidRPr="005B65D5">
        <w:rPr>
          <w:lang w:val="pt-BR"/>
        </w:rPr>
        <w:t xml:space="preserve">: um Produto que abrange os componentes que também são licenciados separadamente. Um pacote licenciado sob uma única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9506FE" w:rsidRPr="005B65D5" w:rsidRDefault="006E343B">
      <w:pPr>
        <w:pStyle w:val="ProductList-BodySpaced"/>
        <w:rPr>
          <w:lang w:val="pt-BR"/>
        </w:rPr>
      </w:pPr>
      <w:r w:rsidRPr="005B65D5">
        <w:rPr>
          <w:b/>
          <w:color w:val="00188F"/>
          <w:lang w:val="pt-BR"/>
        </w:rPr>
        <w:t>Qualificados para Adequação (“True-Up”)</w:t>
      </w:r>
      <w:r w:rsidRPr="005B65D5">
        <w:rPr>
          <w:lang w:val="pt-BR"/>
        </w:rPr>
        <w:t>: uma Licença de assinatura de Serviço Online que um cliente Enterprise ou Enterprise Subscription pode solicitar por meio do processo de pedidos de adequação (“True-Up”) ou anuais em vez de mensalmente.</w:t>
      </w:r>
    </w:p>
    <w:p w:rsidR="009506FE" w:rsidRPr="005B65D5" w:rsidRDefault="006E343B">
      <w:pPr>
        <w:pStyle w:val="ProductList-BodySpaced"/>
        <w:rPr>
          <w:lang w:val="pt-BR"/>
        </w:rPr>
      </w:pPr>
      <w:r w:rsidRPr="005B65D5">
        <w:rPr>
          <w:b/>
          <w:color w:val="00188F"/>
          <w:lang w:val="pt-BR"/>
        </w:rPr>
        <w:t>Desconto de Atualização (UTD)</w:t>
      </w:r>
      <w:r w:rsidRPr="005B65D5">
        <w:rPr>
          <w:lang w:val="pt-BR"/>
        </w:rPr>
        <w:t xml:space="preserve">: um desconto de atualização é um desconto disponível para clientes do Open Value Subscription que pedem licenças para o Produto durante o primeiro ano do seu contrato se eles tiverem uma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para o Produto qualificado correspondente.</w:t>
      </w:r>
    </w:p>
    <w:p w:rsidR="009506FE" w:rsidRPr="005B65D5" w:rsidRDefault="009506FE">
      <w:pPr>
        <w:pStyle w:val="ProductList-BodySpaced"/>
        <w:jc w:val="right"/>
        <w:rPr>
          <w:lang w:val="pt-BR"/>
        </w:rPr>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Spaced"/>
      </w:pPr>
    </w:p>
    <w:p w:rsidR="009506FE" w:rsidRDefault="006E343B">
      <w:pPr>
        <w:pStyle w:val="ProductList-Offering1Heading"/>
        <w:outlineLvl w:val="1"/>
      </w:pPr>
      <w:bookmarkStart w:id="324" w:name="_Sec551"/>
      <w:r>
        <w:t>Valor das Células</w:t>
      </w:r>
      <w:bookmarkEnd w:id="324"/>
      <w:r>
        <w:fldChar w:fldCharType="begin"/>
      </w:r>
      <w:r>
        <w:instrText xml:space="preserve"> TC "</w:instrText>
      </w:r>
      <w:bookmarkStart w:id="325" w:name="_Toc502070345"/>
      <w:r>
        <w:instrText>Valor das Células</w:instrText>
      </w:r>
      <w:bookmarkEnd w:id="325"/>
      <w:r>
        <w:instrText>" \l 2</w:instrText>
      </w:r>
      <w:r>
        <w:fldChar w:fldCharType="end"/>
      </w:r>
    </w:p>
    <w:p w:rsidR="009506FE" w:rsidRPr="005B65D5" w:rsidRDefault="006E343B">
      <w:pPr>
        <w:pStyle w:val="ProductList-BodySpaced"/>
        <w:rPr>
          <w:lang w:val="pt-BR"/>
        </w:rPr>
      </w:pPr>
      <w:r w:rsidRPr="005B65D5">
        <w:rPr>
          <w:lang w:val="pt-BR"/>
        </w:rPr>
        <w:t>Os Valores das Células são usados na tabela de Disponibilidade do Programa em cada Entrada do Produto para identificar como o Produto é oferecido em cada programa. Os contratos do programa de licenciamento por volume definem esses tipos de ofertas.</w:t>
      </w:r>
    </w:p>
    <w:p w:rsidR="009506FE" w:rsidRPr="005B65D5" w:rsidRDefault="009506FE">
      <w:pPr>
        <w:pStyle w:val="ProductList-BodySpaced"/>
        <w:rPr>
          <w:lang w:val="pt-BR"/>
        </w:rPr>
      </w:pPr>
    </w:p>
    <w:p w:rsidR="009506FE" w:rsidRPr="005B65D5" w:rsidRDefault="006E343B">
      <w:pPr>
        <w:pStyle w:val="ProductList-BodySpaced"/>
        <w:rPr>
          <w:lang w:val="pt-BR"/>
        </w:rPr>
      </w:pPr>
      <w:r w:rsidRPr="005B65D5">
        <w:rPr>
          <w:b/>
          <w:color w:val="00188F"/>
          <w:lang w:val="pt-BR"/>
        </w:rPr>
        <w:t xml:space="preserve">A </w:t>
      </w:r>
      <w:r w:rsidRPr="005B65D5">
        <w:rPr>
          <w:lang w:val="pt-BR"/>
        </w:rPr>
        <w:t xml:space="preserve">= </w:t>
      </w:r>
      <w:r w:rsidRPr="005B65D5">
        <w:rPr>
          <w:color w:val="00188F"/>
          <w:lang w:val="pt-BR"/>
        </w:rPr>
        <w:t>Produto Adicional</w:t>
      </w:r>
      <w:r w:rsidRPr="005B65D5">
        <w:rPr>
          <w:lang w:val="pt-BR"/>
        </w:rPr>
        <w:t>: O Produto é oferecido como um Produto Adicional.</w:t>
      </w:r>
    </w:p>
    <w:p w:rsidR="009506FE" w:rsidRPr="005B65D5" w:rsidRDefault="006E343B">
      <w:pPr>
        <w:pStyle w:val="ProductList-BodySpaced"/>
        <w:rPr>
          <w:lang w:val="pt-BR"/>
        </w:rPr>
      </w:pPr>
      <w:r w:rsidRPr="005B65D5">
        <w:rPr>
          <w:b/>
          <w:color w:val="00188F"/>
          <w:lang w:val="pt-BR"/>
        </w:rPr>
        <w:t xml:space="preserve">AO </w:t>
      </w:r>
      <w:r w:rsidRPr="005B65D5">
        <w:rPr>
          <w:lang w:val="pt-BR"/>
        </w:rPr>
        <w:t xml:space="preserve">= </w:t>
      </w:r>
      <w:r w:rsidRPr="005B65D5">
        <w:rPr>
          <w:color w:val="00188F"/>
          <w:lang w:val="pt-BR"/>
        </w:rPr>
        <w:t>Produto Adicional Para Toda a Organização</w:t>
      </w:r>
      <w:r w:rsidRPr="005B65D5">
        <w:rPr>
          <w:lang w:val="pt-BR"/>
        </w:rPr>
        <w:t>: O Produto é oferecido como um Produto Adicional e deve ser solicitado para toda a organização.</w:t>
      </w:r>
    </w:p>
    <w:p w:rsidR="009506FE" w:rsidRDefault="006E343B">
      <w:pPr>
        <w:pStyle w:val="ProductList-BodySpaced"/>
      </w:pPr>
      <w:r>
        <w:rPr>
          <w:b/>
          <w:color w:val="00188F"/>
        </w:rPr>
        <w:t>E</w:t>
      </w:r>
      <w:r>
        <w:t xml:space="preserve"> = </w:t>
      </w:r>
      <w:r>
        <w:rPr>
          <w:color w:val="00188F"/>
        </w:rPr>
        <w:t>Produto Empresarial</w:t>
      </w:r>
      <w:r>
        <w:t>: O Produto é oferecido como um Produto Empresarial, mas não um desktop.</w:t>
      </w:r>
    </w:p>
    <w:p w:rsidR="009506FE" w:rsidRDefault="006E343B">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Open Value Subscription – Education Solutions.</w:t>
      </w:r>
    </w:p>
    <w:p w:rsidR="009506FE" w:rsidRDefault="006E343B">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CAL Principal e Pacote de CALs Empresariais requerem o Bridge do Pacote de CALs correspondente.</w:t>
      </w:r>
    </w:p>
    <w:p w:rsidR="009506FE" w:rsidRDefault="006E343B">
      <w:pPr>
        <w:pStyle w:val="ProductList-BodySpaced"/>
      </w:pPr>
      <w:r>
        <w:rPr>
          <w:b/>
          <w:color w:val="00188F"/>
        </w:rPr>
        <w:t>EP</w:t>
      </w:r>
      <w:r>
        <w:rPr>
          <w:color w:val="000000"/>
        </w:rPr>
        <w:t xml:space="preserve"> = </w:t>
      </w:r>
      <w:r>
        <w:rPr>
          <w:color w:val="00188F"/>
        </w:rPr>
        <w:t>Produto da Plataforma Desktop para Educação</w:t>
      </w:r>
      <w:r>
        <w:t>: O Produto é oferecido como um Produto da Plataforma Desktop para Educação segundo o Enrollment for Education Solution. Os Produtos da Plataforma Desktop para Educação só podem ser licenciados para toda a Organização que abrange todos os Trabalhadores do Conhecimento ou para o Número Total de Alunos.</w:t>
      </w:r>
    </w:p>
    <w:p w:rsidR="009506FE" w:rsidRDefault="006E343B">
      <w:pPr>
        <w:pStyle w:val="ProductList-BodySpaced"/>
      </w:pPr>
      <w:r>
        <w:rPr>
          <w:b/>
          <w:color w:val="00188F"/>
        </w:rPr>
        <w:t>OM</w:t>
      </w:r>
      <w:r>
        <w:t xml:space="preserve"> = </w:t>
      </w:r>
      <w:r>
        <w:rPr>
          <w:color w:val="00188F"/>
        </w:rPr>
        <w:t>Open</w:t>
      </w:r>
      <w:r>
        <w:t>: Cada Licença conta unicamente como cinco Licenças para fins do pedido inicial mínimo na Licença Open e Open Value.</w:t>
      </w:r>
    </w:p>
    <w:p w:rsidR="009506FE" w:rsidRDefault="006E343B">
      <w:pPr>
        <w:pStyle w:val="ProductList-BodySpaced"/>
      </w:pPr>
      <w:r>
        <w:rPr>
          <w:b/>
          <w:color w:val="00188F"/>
        </w:rPr>
        <w:t>OW</w:t>
      </w:r>
      <w:r>
        <w:t xml:space="preserve"> = </w:t>
      </w:r>
      <w:r>
        <w:rPr>
          <w:color w:val="00188F"/>
        </w:rPr>
        <w:t>Para toda a Organização</w:t>
      </w:r>
      <w:r>
        <w:t>: Disponível de acordo com a opção para toda a Organização.</w:t>
      </w:r>
    </w:p>
    <w:p w:rsidR="009506FE" w:rsidRDefault="006E343B">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9506FE" w:rsidRDefault="006E343B">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rsidR="009506FE" w:rsidRDefault="006E343B">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rsidR="009506FE" w:rsidRDefault="006E343B">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9506FE" w:rsidRDefault="006E343B">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9506FE" w:rsidRDefault="006E343B">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9506FE" w:rsidRDefault="009506FE">
      <w:pPr>
        <w:pStyle w:val="ProductList-BodySpaced"/>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Spaced"/>
      </w:pPr>
    </w:p>
    <w:p w:rsidR="009506FE" w:rsidRDefault="006E343B">
      <w:pPr>
        <w:pStyle w:val="ProductList-Offering1Heading"/>
        <w:outlineLvl w:val="1"/>
      </w:pPr>
      <w:bookmarkStart w:id="326" w:name="_Sec552"/>
      <w:r>
        <w:t>Títulos das colunas</w:t>
      </w:r>
      <w:bookmarkEnd w:id="326"/>
      <w:r>
        <w:fldChar w:fldCharType="begin"/>
      </w:r>
      <w:r>
        <w:instrText xml:space="preserve"> TC "</w:instrText>
      </w:r>
      <w:bookmarkStart w:id="327" w:name="_Toc502070346"/>
      <w:r>
        <w:instrText>Títulos das colunas</w:instrText>
      </w:r>
      <w:bookmarkEnd w:id="327"/>
      <w:r>
        <w:instrText>" \l 2</w:instrText>
      </w:r>
      <w:r>
        <w:fldChar w:fldCharType="end"/>
      </w:r>
    </w:p>
    <w:p w:rsidR="009506FE" w:rsidRDefault="006E343B">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9506FE" w:rsidRDefault="009506FE">
      <w:pPr>
        <w:pStyle w:val="ProductList-BodySpaced"/>
      </w:pPr>
    </w:p>
    <w:p w:rsidR="009506FE" w:rsidRDefault="006E343B">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rsidR="009506FE" w:rsidRDefault="006E343B">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9506FE" w:rsidRDefault="006E343B">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9506FE" w:rsidRDefault="006E343B">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9506FE" w:rsidRDefault="006E343B">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9506FE" w:rsidRDefault="006E343B">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9506FE" w:rsidRDefault="006E343B">
      <w:pPr>
        <w:pStyle w:val="ProductList-BodySpaced"/>
      </w:pPr>
      <w:r>
        <w:rPr>
          <w:b/>
          <w:color w:val="00188F"/>
        </w:rPr>
        <w:t>MPSA</w:t>
      </w:r>
      <w:r>
        <w:t xml:space="preserve"> = </w:t>
      </w:r>
      <w:r>
        <w:rPr>
          <w:color w:val="00188F"/>
        </w:rPr>
        <w:t>Contrato de Produtos e Serviços da Microsoft</w:t>
      </w:r>
      <w:r>
        <w:t>.</w:t>
      </w:r>
    </w:p>
    <w:p w:rsidR="009506FE" w:rsidRDefault="006E343B">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9506FE" w:rsidRDefault="006E343B">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9506FE" w:rsidRDefault="006E343B">
      <w:pPr>
        <w:pStyle w:val="ProductList-BodySpaced"/>
      </w:pPr>
      <w:r>
        <w:rPr>
          <w:b/>
          <w:color w:val="00188F"/>
        </w:rPr>
        <w:t xml:space="preserve">OVS-ES </w:t>
      </w:r>
      <w:r>
        <w:t xml:space="preserve">= </w:t>
      </w:r>
      <w:r>
        <w:rPr>
          <w:color w:val="00188F"/>
        </w:rPr>
        <w:t>Open Value Subscription – Education Solutions</w:t>
      </w:r>
      <w:r>
        <w:t>.</w:t>
      </w:r>
    </w:p>
    <w:p w:rsidR="009506FE" w:rsidRDefault="006E343B">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9506FE" w:rsidRDefault="006E343B">
      <w:pPr>
        <w:pStyle w:val="ProductList-BodySpaced"/>
      </w:pPr>
      <w:r>
        <w:rPr>
          <w:b/>
          <w:color w:val="00188F"/>
        </w:rPr>
        <w:t>SA</w:t>
      </w:r>
      <w:r>
        <w:t xml:space="preserve"> = </w:t>
      </w:r>
      <w:r>
        <w:rPr>
          <w:color w:val="00188F"/>
        </w:rPr>
        <w:t>Software Assurance</w:t>
      </w:r>
      <w:r>
        <w:t>: Valor em pontos designado quando o SA é oferecido para o software indicado.</w:t>
      </w:r>
    </w:p>
    <w:p w:rsidR="009506FE" w:rsidRDefault="006E343B">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9506FE" w:rsidRDefault="009506FE">
      <w:pPr>
        <w:pStyle w:val="ProductList-BodySpaced"/>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Spaced"/>
      </w:pPr>
    </w:p>
    <w:p w:rsidR="009506FE" w:rsidRDefault="006E343B">
      <w:pPr>
        <w:pStyle w:val="ProductList-Offering1Heading"/>
        <w:outlineLvl w:val="1"/>
      </w:pPr>
      <w:bookmarkStart w:id="328" w:name="_Sec553"/>
      <w:r>
        <w:t>Definições</w:t>
      </w:r>
      <w:bookmarkEnd w:id="328"/>
      <w:r>
        <w:fldChar w:fldCharType="begin"/>
      </w:r>
      <w:r>
        <w:instrText xml:space="preserve"> TC "</w:instrText>
      </w:r>
      <w:bookmarkStart w:id="329" w:name="_Toc502070347"/>
      <w:r>
        <w:instrText>Definições</w:instrText>
      </w:r>
      <w:bookmarkEnd w:id="329"/>
      <w:r>
        <w:instrText>" \l 2</w:instrText>
      </w:r>
      <w:r>
        <w:fldChar w:fldCharType="end"/>
      </w:r>
    </w:p>
    <w:p w:rsidR="009506FE" w:rsidRDefault="006E343B">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Educacionais.</w:t>
      </w:r>
    </w:p>
    <w:p w:rsidR="009506FE" w:rsidRDefault="006E343B">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9506FE" w:rsidRDefault="006E343B">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9506FE" w:rsidRDefault="006E343B">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9506FE" w:rsidRDefault="006E343B">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9506FE" w:rsidRDefault="006E343B">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9506FE" w:rsidRDefault="006E343B">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9506FE" w:rsidRDefault="006E343B">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9506FE" w:rsidRDefault="006E343B">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9506FE" w:rsidRDefault="006E343B">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506FE" w:rsidRDefault="006E343B">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9506FE" w:rsidRDefault="006E343B">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rsidR="009506FE" w:rsidRDefault="006E343B">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9506FE" w:rsidRDefault="006E343B">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9506FE" w:rsidRDefault="006E343B">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9506FE" w:rsidRDefault="006E343B">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9506FE" w:rsidRDefault="006E343B">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9506FE" w:rsidRDefault="006E343B">
      <w:pPr>
        <w:pStyle w:val="ProductList-BodySpaced"/>
      </w:pPr>
      <w:r>
        <w:rPr>
          <w:b/>
          <w:color w:val="00188F"/>
        </w:rPr>
        <w:t xml:space="preserve">Licença </w:t>
      </w:r>
      <w:r>
        <w:t>significa o direito de baixar, instalar, acessar e usar um Produto.</w:t>
      </w:r>
    </w:p>
    <w:p w:rsidR="009506FE" w:rsidRDefault="006E343B">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rsidR="009506FE" w:rsidRDefault="006E343B">
      <w:pPr>
        <w:pStyle w:val="ProductList-BodySpaced"/>
      </w:pPr>
      <w:r>
        <w:rPr>
          <w:b/>
          <w:color w:val="00188F"/>
        </w:rPr>
        <w:t xml:space="preserve">Mobilidade de Licenças por meio do Parceiro do Software Assurance </w:t>
      </w:r>
      <w:r>
        <w:t xml:space="preserve">significa uma entidade identificada no site </w:t>
      </w:r>
      <w:hyperlink r:id="rId138">
        <w:r>
          <w:rPr>
            <w:color w:val="00467F"/>
            <w:u w:val="single"/>
          </w:rPr>
          <w:t>http://www.microsoft.com/licensing/software-assurance/license-mobility.aspx</w:t>
        </w:r>
      </w:hyperlink>
      <w:r>
        <w:t xml:space="preserve"> e autorizada pela Microsoft a hospedar o software dos clientes em servidores compartilhados. </w:t>
      </w:r>
    </w:p>
    <w:p w:rsidR="009506FE" w:rsidRDefault="006E343B">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9506FE" w:rsidRDefault="006E343B">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9506FE" w:rsidRDefault="006E343B">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9506FE" w:rsidRDefault="006E343B">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9506FE" w:rsidRDefault="006E343B">
      <w:pPr>
        <w:pStyle w:val="ProductList-BodySpaced"/>
      </w:pPr>
      <w:r>
        <w:rPr>
          <w:b/>
          <w:color w:val="00188F"/>
        </w:rPr>
        <w:t xml:space="preserve">Gerenciando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9506FE" w:rsidRDefault="006E343B">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9506FE" w:rsidRDefault="006E343B">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9506FE" w:rsidRDefault="006E343B">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9506FE" w:rsidRDefault="006E343B">
      <w:pPr>
        <w:pStyle w:val="ProductList-BodySpaced"/>
      </w:pPr>
      <w:r>
        <w:rPr>
          <w:b/>
          <w:color w:val="00188F"/>
        </w:rPr>
        <w:t xml:space="preserve">Processador Físico </w:t>
      </w:r>
      <w:r>
        <w:t>significa um processador em um sistema de hardware físico.</w:t>
      </w:r>
    </w:p>
    <w:p w:rsidR="009506FE" w:rsidRDefault="006E343B">
      <w:pPr>
        <w:pStyle w:val="ProductList-BodySpaced"/>
      </w:pPr>
      <w:r>
        <w:rPr>
          <w:b/>
          <w:color w:val="00188F"/>
        </w:rPr>
        <w:t xml:space="preserve">Assurance Premium </w:t>
      </w:r>
      <w:r>
        <w:t>é uma oferta para determinados Produtos que fornece acesso a boletins e atualizações de segurança que a Microsoft disponibiliza depois que uma versão do Produto não é mais coberta pelo Suporte Estendido.</w:t>
      </w:r>
    </w:p>
    <w:p w:rsidR="009506FE" w:rsidRDefault="006E343B">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9506FE" w:rsidRDefault="006E343B">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9506FE" w:rsidRDefault="006E343B">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9506FE" w:rsidRDefault="006E343B">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9506FE" w:rsidRDefault="006E343B">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9506FE" w:rsidRDefault="006E343B">
      <w:pPr>
        <w:pStyle w:val="ProductList-BodySpaced"/>
      </w:pPr>
      <w:r>
        <w:rPr>
          <w:b/>
          <w:color w:val="00188F"/>
        </w:rPr>
        <w:t>Servidor</w:t>
      </w:r>
      <w:r>
        <w:t xml:space="preserve"> significa um sistema de hardware físico capaz de executar o software para servidor.</w:t>
      </w:r>
    </w:p>
    <w:p w:rsidR="009506FE" w:rsidRDefault="006E343B">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9506FE" w:rsidRDefault="006E343B">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9506FE" w:rsidRDefault="006E343B">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9506FE" w:rsidRDefault="006E343B">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9506FE" w:rsidRDefault="006E343B">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9506FE" w:rsidRDefault="006E343B">
      <w:pPr>
        <w:pStyle w:val="ProductList-BodySpaced"/>
      </w:pPr>
      <w:r>
        <w:t>O software nas Soluções de Internet é usado para executar:</w:t>
      </w:r>
    </w:p>
    <w:p w:rsidR="009506FE" w:rsidRDefault="006E343B" w:rsidP="006E343B">
      <w:pPr>
        <w:pStyle w:val="ProductList-Bullet"/>
        <w:numPr>
          <w:ilvl w:val="0"/>
          <w:numId w:val="44"/>
        </w:numPr>
      </w:pPr>
      <w:r>
        <w:t>software de servidor Web (por exemplo, o Microsoft Internet Information Services) e gerenciamento de agentes de segurança (por exemplo, o agente System Center Operations Manager);</w:t>
      </w:r>
    </w:p>
    <w:p w:rsidR="009506FE" w:rsidRDefault="006E343B" w:rsidP="006E343B">
      <w:pPr>
        <w:pStyle w:val="ProductList-Bullet"/>
        <w:numPr>
          <w:ilvl w:val="0"/>
          <w:numId w:val="44"/>
        </w:numPr>
      </w:pPr>
      <w:r>
        <w:t>software de mecanismo de banco de dados (por exemplo, Microsoft SQL Server) unicamente para oferecer o suporte a Soluções de Internet ou</w:t>
      </w:r>
    </w:p>
    <w:p w:rsidR="009506FE" w:rsidRDefault="006E343B" w:rsidP="006E343B">
      <w:pPr>
        <w:pStyle w:val="ProductList-Bullet"/>
        <w:numPr>
          <w:ilvl w:val="0"/>
          <w:numId w:val="44"/>
        </w:numPr>
      </w:pPr>
      <w:r>
        <w:t>serviço DNS (Domain Name System) para fornecer resolução de nomes da Internet aos endereços IP, desde que não seja a função exclusiva dessa instância do servidor.</w:t>
      </w:r>
    </w:p>
    <w:p w:rsidR="009506FE" w:rsidRDefault="006E343B">
      <w:pPr>
        <w:pStyle w:val="ProductList-BodySpaced"/>
      </w:pPr>
      <w:r>
        <w:rPr>
          <w:b/>
          <w:color w:val="00188F"/>
        </w:rPr>
        <w:t>Contêiner do Windows Server com isolamento do Hyper-V</w:t>
      </w:r>
      <w:r>
        <w:rPr>
          <w:color w:val="000000"/>
        </w:rPr>
        <w:t xml:space="preserve">(anteriormente conhecido como </w:t>
      </w:r>
      <w:r>
        <w:t>Contêiner do Hyper-V</w:t>
      </w:r>
      <w:r>
        <w:fldChar w:fldCharType="begin"/>
      </w:r>
      <w:r>
        <w:instrText xml:space="preserve"> XE "Contêiner do Hyper-V" </w:instrText>
      </w:r>
      <w:r>
        <w:fldChar w:fldCharType="end"/>
      </w:r>
      <w:r>
        <w:t xml:space="preserve">) é um recurso do Windows Server que usa um ambiente virtual de sistema operacional. Cada Contêiner do Windows Server com isolamento do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9506FE" w:rsidRDefault="006E343B">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rsidR="009506FE" w:rsidRDefault="006E343B">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9506FE" w:rsidRDefault="009506FE">
      <w:pPr>
        <w:pStyle w:val="ProductList-BodySpaced"/>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Spaced"/>
      </w:pPr>
    </w:p>
    <w:p w:rsidR="009506FE" w:rsidRDefault="009506FE">
      <w:pPr>
        <w:sectPr w:rsidR="009506FE">
          <w:headerReference w:type="default" r:id="rId139"/>
          <w:footerReference w:type="default" r:id="rId140"/>
          <w:type w:val="continuous"/>
          <w:pgSz w:w="12240" w:h="15840" w:code="1"/>
          <w:pgMar w:top="1170" w:right="720" w:bottom="720" w:left="720" w:header="432" w:footer="288" w:gutter="0"/>
          <w:cols w:space="360"/>
        </w:sectPr>
      </w:pPr>
    </w:p>
    <w:p w:rsidR="009506FE" w:rsidRPr="005B65D5" w:rsidRDefault="006E343B">
      <w:pPr>
        <w:pStyle w:val="ProductList-SectionHeading"/>
        <w:pageBreakBefore/>
        <w:outlineLvl w:val="0"/>
        <w:rPr>
          <w:lang w:val="pt-BR"/>
        </w:rPr>
      </w:pPr>
      <w:bookmarkStart w:id="330" w:name="_Sec591"/>
      <w:bookmarkEnd w:id="320"/>
      <w:r w:rsidRPr="005B65D5">
        <w:rPr>
          <w:lang w:val="pt-BR"/>
        </w:rPr>
        <w:t>Apêndice A - Licenças Equivalentes à CAL/ML</w:t>
      </w:r>
      <w:r>
        <w:fldChar w:fldCharType="begin"/>
      </w:r>
      <w:r w:rsidRPr="005B65D5">
        <w:rPr>
          <w:lang w:val="pt-BR"/>
        </w:rPr>
        <w:instrText xml:space="preserve"> TC "</w:instrText>
      </w:r>
      <w:bookmarkStart w:id="331" w:name="_Toc502070348"/>
      <w:r w:rsidRPr="005B65D5">
        <w:rPr>
          <w:lang w:val="pt-BR"/>
        </w:rPr>
        <w:instrText>Apêndice A - Licenças Equivalentes à CAL/ML</w:instrText>
      </w:r>
      <w:bookmarkEnd w:id="331"/>
      <w:r w:rsidRPr="005B65D5">
        <w:rPr>
          <w:lang w:val="pt-BR"/>
        </w:rPr>
        <w:instrText>" \l 1</w:instrText>
      </w:r>
      <w:r>
        <w:fldChar w:fldCharType="end"/>
      </w:r>
    </w:p>
    <w:p w:rsidR="009506FE" w:rsidRPr="005B65D5" w:rsidRDefault="006E343B">
      <w:pPr>
        <w:pStyle w:val="ProductList-Body"/>
        <w:rPr>
          <w:lang w:val="pt-BR"/>
        </w:rPr>
      </w:pPr>
      <w:r w:rsidRPr="005B65D5">
        <w:rPr>
          <w:lang w:val="pt-BR"/>
        </w:rPr>
        <w:t xml:space="preserve">Os direitos de acessar o software para servidores executando nos </w:t>
      </w:r>
      <w:r>
        <w:fldChar w:fldCharType="begin"/>
      </w:r>
      <w:r w:rsidRPr="005B65D5">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5B65D5">
        <w:rPr>
          <w:color w:val="0563C1"/>
          <w:lang w:val="pt-BR"/>
        </w:rPr>
        <w:t>Servidores Licenciados</w:t>
      </w:r>
      <w:r>
        <w:fldChar w:fldCharType="end"/>
      </w:r>
      <w:r w:rsidRPr="005B65D5">
        <w:rPr>
          <w:lang w:val="pt-BR"/>
        </w:rPr>
        <w:t xml:space="preserve"> do Cliente ou para </w:t>
      </w:r>
      <w:r>
        <w:fldChar w:fldCharType="begin"/>
      </w:r>
      <w:r w:rsidRPr="005B65D5">
        <w:rPr>
          <w:lang w:val="pt-BR"/>
        </w:rP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sidRPr="005B65D5">
        <w:rPr>
          <w:color w:val="0563C1"/>
          <w:lang w:val="pt-BR"/>
        </w:rPr>
        <w:t>Gerenciar OSEs</w:t>
      </w:r>
      <w:r>
        <w:fldChar w:fldCharType="end"/>
      </w:r>
      <w:r w:rsidRPr="005B65D5">
        <w:rPr>
          <w:lang w:val="pt-BR"/>
        </w:rPr>
        <w:t xml:space="preserve"> estão disponíveis de acordo com os pacotes de </w:t>
      </w:r>
      <w:r>
        <w:fldChar w:fldCharType="begin"/>
      </w:r>
      <w:r w:rsidRPr="005B65D5">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5B65D5">
        <w:rPr>
          <w:color w:val="0563C1"/>
          <w:lang w:val="pt-BR"/>
        </w:rPr>
        <w:t>CAL</w:t>
      </w:r>
      <w:r>
        <w:fldChar w:fldCharType="end"/>
      </w:r>
      <w:r w:rsidRPr="005B65D5">
        <w:rPr>
          <w:lang w:val="pt-BR"/>
        </w:rPr>
        <w:t xml:space="preserve"> e </w:t>
      </w:r>
      <w:r>
        <w:fldChar w:fldCharType="begin"/>
      </w:r>
      <w:r w:rsidRPr="005B65D5">
        <w:rPr>
          <w:lang w:val="pt-BR"/>
        </w:rPr>
        <w:instrText xml:space="preserve"> AutoTextList   \s NoStyle \t "SL significa uma Licença de assinatura que permite o acesso ao software ou a um serviço hospedado para um período de tempo definido." </w:instrText>
      </w:r>
      <w:r>
        <w:fldChar w:fldCharType="separate"/>
      </w:r>
      <w:r w:rsidRPr="005B65D5">
        <w:rPr>
          <w:color w:val="0563C1"/>
          <w:lang w:val="pt-BR"/>
        </w:rPr>
        <w:t>SLs</w:t>
      </w:r>
      <w:r>
        <w:fldChar w:fldCharType="end"/>
      </w:r>
      <w:r w:rsidRPr="005B65D5">
        <w:rPr>
          <w:lang w:val="pt-BR"/>
        </w:rPr>
        <w:t xml:space="preserve"> de Serviços Online. Se a célula estiver em azul esmaecido na linha do servidor, o pacote de </w:t>
      </w:r>
      <w:r>
        <w:fldChar w:fldCharType="begin"/>
      </w:r>
      <w:r w:rsidRPr="005B65D5">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5B65D5">
        <w:rPr>
          <w:color w:val="0563C1"/>
          <w:lang w:val="pt-BR"/>
        </w:rPr>
        <w:t>CALs</w:t>
      </w:r>
      <w:r>
        <w:fldChar w:fldCharType="end"/>
      </w:r>
      <w:r w:rsidRPr="005B65D5">
        <w:rPr>
          <w:lang w:val="pt-BR"/>
        </w:rPr>
        <w:t xml:space="preserve"> ou </w:t>
      </w:r>
      <w:r>
        <w:fldChar w:fldCharType="begin"/>
      </w:r>
      <w:r w:rsidRPr="005B65D5">
        <w:rPr>
          <w:lang w:val="pt-BR"/>
        </w:rPr>
        <w:instrText xml:space="preserve"> AutoTextList   \s NoStyle \t "SL significa uma Licença de assinatura que permite o acesso ao software ou a um serviço hospedado para um período de tempo definido." </w:instrText>
      </w:r>
      <w:r>
        <w:fldChar w:fldCharType="separate"/>
      </w:r>
      <w:r w:rsidRPr="005B65D5">
        <w:rPr>
          <w:color w:val="0563C1"/>
          <w:lang w:val="pt-BR"/>
        </w:rPr>
        <w:t>SL</w:t>
      </w:r>
      <w:r>
        <w:fldChar w:fldCharType="end"/>
      </w:r>
      <w:r w:rsidRPr="005B65D5">
        <w:rPr>
          <w:lang w:val="pt-BR"/>
        </w:rPr>
        <w:t xml:space="preserve"> naquela coluna atenderá à exigência de </w:t>
      </w:r>
      <w:r>
        <w:fldChar w:fldCharType="begin"/>
      </w:r>
      <w:r w:rsidRPr="005B65D5">
        <w:rPr>
          <w:lang w:val="pt-BR"/>
        </w:rPr>
        <w:instrText xml:space="preserve"> AutoTextList   \s NoStyle \t "Licença significa o direito de baixar, instalar, acessar e usar um Produto." </w:instrText>
      </w:r>
      <w:r>
        <w:fldChar w:fldCharType="separate"/>
      </w:r>
      <w:r w:rsidRPr="005B65D5">
        <w:rPr>
          <w:color w:val="0563C1"/>
          <w:lang w:val="pt-BR"/>
        </w:rPr>
        <w:t>Licença</w:t>
      </w:r>
      <w:r>
        <w:fldChar w:fldCharType="end"/>
      </w:r>
      <w:r w:rsidRPr="005B65D5">
        <w:rPr>
          <w:lang w:val="pt-BR"/>
        </w:rPr>
        <w:t xml:space="preserve"> para acesso (ou gerenciamento da) àquela base de Produto de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 xml:space="preserve"> ou funções adicionais. Os pacotes de </w:t>
      </w:r>
      <w:r>
        <w:fldChar w:fldCharType="begin"/>
      </w:r>
      <w:r w:rsidRPr="005B65D5">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5B65D5">
        <w:rPr>
          <w:color w:val="0563C1"/>
          <w:lang w:val="pt-BR"/>
        </w:rPr>
        <w:t>CAL</w:t>
      </w:r>
      <w:r>
        <w:fldChar w:fldCharType="end"/>
      </w:r>
      <w:r w:rsidRPr="005B65D5">
        <w:rPr>
          <w:lang w:val="pt-BR"/>
        </w:rPr>
        <w:t xml:space="preserve"> devem ser comprados depois da Data Disponível do Produto ou ter cobertura de SA ativa em tal data para atender às exigências de acesso para a versão atual do Produto do </w:t>
      </w:r>
      <w:r>
        <w:fldChar w:fldCharType="begin"/>
      </w:r>
      <w:r w:rsidRPr="005B65D5">
        <w:rPr>
          <w:lang w:val="pt-BR"/>
        </w:rPr>
        <w:instrText xml:space="preserve"> AutoTextList   \s NoStyle \t "Servidor significa um sistema de hardware físico capaz de executar o software para servidor." </w:instrText>
      </w:r>
      <w:r>
        <w:fldChar w:fldCharType="separate"/>
      </w:r>
      <w:r w:rsidRPr="005B65D5">
        <w:rPr>
          <w:color w:val="0563C1"/>
          <w:lang w:val="pt-BR"/>
        </w:rPr>
        <w:t>Servidor</w:t>
      </w:r>
      <w:r>
        <w:fldChar w:fldCharType="end"/>
      </w:r>
      <w:r w:rsidRPr="005B65D5">
        <w:rPr>
          <w:lang w:val="pt-BR"/>
        </w:rPr>
        <w:t>.</w:t>
      </w:r>
    </w:p>
    <w:p w:rsidR="009506FE" w:rsidRPr="005B65D5" w:rsidRDefault="009506FE">
      <w:pPr>
        <w:pStyle w:val="ProductList-Body"/>
        <w:rPr>
          <w:lang w:val="pt-BR"/>
        </w:rPr>
      </w:pPr>
    </w:p>
    <w:tbl>
      <w:tblPr>
        <w:tblStyle w:val="PURTable"/>
        <w:tblW w:w="0" w:type="dxa"/>
        <w:tblLook w:val="04A0" w:firstRow="1" w:lastRow="0" w:firstColumn="1" w:lastColumn="0" w:noHBand="0" w:noVBand="1"/>
      </w:tblPr>
      <w:tblGrid>
        <w:gridCol w:w="954"/>
        <w:gridCol w:w="250"/>
        <w:gridCol w:w="250"/>
        <w:gridCol w:w="250"/>
        <w:gridCol w:w="250"/>
        <w:gridCol w:w="484"/>
        <w:gridCol w:w="463"/>
        <w:gridCol w:w="468"/>
        <w:gridCol w:w="474"/>
        <w:gridCol w:w="463"/>
        <w:gridCol w:w="484"/>
        <w:gridCol w:w="463"/>
        <w:gridCol w:w="468"/>
        <w:gridCol w:w="474"/>
        <w:gridCol w:w="463"/>
        <w:gridCol w:w="352"/>
        <w:gridCol w:w="415"/>
        <w:gridCol w:w="580"/>
        <w:gridCol w:w="260"/>
        <w:gridCol w:w="260"/>
        <w:gridCol w:w="638"/>
        <w:gridCol w:w="356"/>
        <w:gridCol w:w="301"/>
        <w:gridCol w:w="354"/>
        <w:gridCol w:w="325"/>
        <w:gridCol w:w="417"/>
      </w:tblGrid>
      <w:tr w:rsidR="009506F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506FE" w:rsidRPr="005B65D5" w:rsidRDefault="009506FE">
            <w:pPr>
              <w:pStyle w:val="ProductList-TableBody"/>
              <w:rPr>
                <w:lang w:val="pt-BR"/>
              </w:rPr>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506FE" w:rsidRDefault="006E343B">
            <w:pPr>
              <w:pStyle w:val="ProductList-TableBody"/>
              <w:jc w:val="center"/>
            </w:pPr>
            <w:r w:rsidRPr="005B65D5">
              <w:rPr>
                <w:color w:val="FFFFFF"/>
                <w:lang w:val="pt-BR"/>
              </w:rPr>
              <w:t xml:space="preserve"> </w:t>
            </w:r>
            <w:r>
              <w:rPr>
                <w:color w:val="FFFFFF"/>
              </w:rPr>
              <w:t>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506FE" w:rsidRDefault="006E343B">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506FE" w:rsidRDefault="006E343B">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506FE" w:rsidRDefault="006E343B">
            <w:pPr>
              <w:pStyle w:val="ProductList-TableBody"/>
              <w:jc w:val="center"/>
            </w:pPr>
            <w:r>
              <w:rPr>
                <w:color w:val="FFFFFF"/>
              </w:rPr>
              <w:t>Mobilidade Corporativa + Segurança</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506FE" w:rsidRDefault="006E343B">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9506FE" w:rsidRDefault="006E343B">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506FE" w:rsidRDefault="006E343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506FE" w:rsidRDefault="006E343B">
            <w:pPr>
              <w:pStyle w:val="ProductList-TableBody"/>
              <w:jc w:val="center"/>
            </w:pPr>
            <w:r>
              <w:rPr>
                <w:color w:val="FFFFFF"/>
              </w:rPr>
              <w:t>Dynamics 365 Enterprise</w:t>
            </w:r>
          </w:p>
        </w:tc>
      </w:tr>
      <w:tr w:rsidR="009506FE">
        <w:tc>
          <w:tcPr>
            <w:tcW w:w="240" w:type="dxa"/>
            <w:tcBorders>
              <w:top w:val="none" w:sz="4" w:space="0" w:color="BFBFBF"/>
              <w:left w:val="none" w:sz="24" w:space="0" w:color="808080"/>
              <w:bottom w:val="single" w:sz="4" w:space="0" w:color="FFFFFF"/>
              <w:right w:val="single" w:sz="6" w:space="0" w:color="FFFFFF"/>
            </w:tcBorders>
          </w:tcPr>
          <w:p w:rsidR="009506FE" w:rsidRDefault="006E343B">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9506FE">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506FE" w:rsidRDefault="006E343B">
            <w:pPr>
              <w:pStyle w:val="ProductList-TableBody"/>
              <w:jc w:val="center"/>
            </w:pPr>
            <w:r>
              <w:rPr>
                <w:color w:val="FFFFFF"/>
              </w:rPr>
              <w:t>Plano</w:t>
            </w:r>
          </w:p>
        </w:tc>
      </w:tr>
      <w:tr w:rsidR="009506FE">
        <w:tc>
          <w:tcPr>
            <w:tcW w:w="240" w:type="dxa"/>
            <w:gridSpan w:val="16"/>
            <w:tcBorders>
              <w:top w:val="single" w:sz="4" w:space="0" w:color="FFFFFF"/>
              <w:left w:val="single" w:sz="6" w:space="0" w:color="FFFFFF"/>
              <w:bottom w:val="single" w:sz="4" w:space="0" w:color="FFFFFF"/>
              <w:right w:val="single" w:sz="6" w:space="0" w:color="FFFFFF"/>
            </w:tcBorders>
          </w:tcPr>
          <w:p w:rsidR="009506FE" w:rsidRDefault="006E343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r>
      <w:tr w:rsidR="009506FE">
        <w:tc>
          <w:tcPr>
            <w:tcW w:w="240" w:type="dxa"/>
            <w:tcBorders>
              <w:top w:val="dashed" w:sz="4" w:space="0" w:color="BFBFBF"/>
              <w:left w:val="none" w:sz="24" w:space="0" w:color="808080"/>
              <w:bottom w:val="dashed" w:sz="4" w:space="0" w:color="BFBFBF"/>
              <w:right w:val="single" w:sz="6" w:space="0" w:color="FFFFFF"/>
            </w:tcBorders>
          </w:tcPr>
          <w:p w:rsidR="009506FE" w:rsidRDefault="008926F8">
            <w:pPr>
              <w:pStyle w:val="ProductList-TableBody"/>
            </w:pPr>
            <w:hyperlink w:anchor="_Sec793">
              <w:r w:rsidR="006E343B">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tcBorders>
              <w:top w:val="dashed" w:sz="4" w:space="0" w:color="BFBFBF"/>
              <w:left w:val="none" w:sz="24" w:space="0" w:color="808080"/>
              <w:bottom w:val="single" w:sz="4" w:space="0" w:color="FFFFFF"/>
              <w:right w:val="single" w:sz="6" w:space="0" w:color="FFFFFF"/>
            </w:tcBorders>
          </w:tcPr>
          <w:p w:rsidR="009506FE" w:rsidRDefault="008926F8">
            <w:pPr>
              <w:pStyle w:val="ProductList-TableBody"/>
            </w:pPr>
            <w:hyperlink w:anchor="_Sec793">
              <w:r w:rsidR="006E343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gridSpan w:val="16"/>
            <w:tcBorders>
              <w:top w:val="single" w:sz="4" w:space="0" w:color="FFFFFF"/>
              <w:left w:val="single" w:sz="6" w:space="0" w:color="FFFFFF"/>
              <w:bottom w:val="single" w:sz="4" w:space="0" w:color="FFFFFF"/>
              <w:right w:val="single" w:sz="6" w:space="0" w:color="FFFFFF"/>
            </w:tcBorders>
          </w:tcPr>
          <w:p w:rsidR="009506FE" w:rsidRDefault="006E343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r>
      <w:tr w:rsidR="009506FE">
        <w:tc>
          <w:tcPr>
            <w:tcW w:w="240" w:type="dxa"/>
            <w:tcBorders>
              <w:top w:val="dashed" w:sz="4" w:space="0" w:color="BFBFBF"/>
              <w:left w:val="none" w:sz="24" w:space="0" w:color="808080"/>
              <w:bottom w:val="dashed" w:sz="4" w:space="0" w:color="BFBFBF"/>
              <w:right w:val="single" w:sz="6" w:space="0" w:color="FFFFFF"/>
            </w:tcBorders>
          </w:tcPr>
          <w:p w:rsidR="009506FE" w:rsidRDefault="008926F8">
            <w:pPr>
              <w:pStyle w:val="ProductList-TableBody"/>
            </w:pPr>
            <w:hyperlink w:anchor="_Sec793">
              <w:r w:rsidR="006E343B">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tcBorders>
              <w:top w:val="dashed" w:sz="4" w:space="0" w:color="BFBFBF"/>
              <w:left w:val="none" w:sz="24" w:space="0" w:color="808080"/>
              <w:bottom w:val="single" w:sz="4" w:space="0" w:color="FFFFFF"/>
              <w:right w:val="single" w:sz="6" w:space="0" w:color="FFFFFF"/>
            </w:tcBorders>
          </w:tcPr>
          <w:p w:rsidR="009506FE" w:rsidRDefault="008926F8">
            <w:pPr>
              <w:pStyle w:val="ProductList-TableBody"/>
            </w:pPr>
            <w:hyperlink w:anchor="_Sec793">
              <w:r w:rsidR="006E343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gridSpan w:val="16"/>
            <w:tcBorders>
              <w:top w:val="single" w:sz="4" w:space="0" w:color="FFFFFF"/>
              <w:left w:val="single" w:sz="6" w:space="0" w:color="FFFFFF"/>
              <w:bottom w:val="single" w:sz="4" w:space="0" w:color="FFFFFF"/>
              <w:right w:val="single" w:sz="6" w:space="0" w:color="FFFFFF"/>
            </w:tcBorders>
          </w:tcPr>
          <w:p w:rsidR="009506FE" w:rsidRDefault="006E343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r>
      <w:tr w:rsidR="009506FE">
        <w:tc>
          <w:tcPr>
            <w:tcW w:w="240" w:type="dxa"/>
            <w:tcBorders>
              <w:top w:val="dashed" w:sz="4" w:space="0" w:color="BFBFBF"/>
              <w:left w:val="none" w:sz="24" w:space="0" w:color="808080"/>
              <w:bottom w:val="dashed" w:sz="4" w:space="0" w:color="BFBFBF"/>
              <w:right w:val="single" w:sz="6" w:space="0" w:color="FFFFFF"/>
            </w:tcBorders>
          </w:tcPr>
          <w:p w:rsidR="009506FE" w:rsidRDefault="008926F8">
            <w:pPr>
              <w:pStyle w:val="ProductList-TableBody"/>
            </w:pPr>
            <w:hyperlink w:anchor="_Sec798">
              <w:r w:rsidR="006E343B">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tcBorders>
              <w:top w:val="dashed" w:sz="4" w:space="0" w:color="BFBFBF"/>
              <w:left w:val="none" w:sz="24" w:space="0" w:color="808080"/>
              <w:bottom w:val="single" w:sz="4" w:space="0" w:color="FFFFFF"/>
              <w:right w:val="single" w:sz="6" w:space="0" w:color="FFFFFF"/>
            </w:tcBorders>
          </w:tcPr>
          <w:p w:rsidR="009506FE" w:rsidRDefault="008926F8">
            <w:pPr>
              <w:pStyle w:val="ProductList-TableBody"/>
            </w:pPr>
            <w:hyperlink w:anchor="_Sec798">
              <w:r w:rsidR="006E343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gridSpan w:val="16"/>
            <w:tcBorders>
              <w:top w:val="single" w:sz="4" w:space="0" w:color="FFFFFF"/>
              <w:left w:val="single" w:sz="6" w:space="0" w:color="FFFFFF"/>
              <w:bottom w:val="single" w:sz="4" w:space="0" w:color="FFFFFF"/>
              <w:right w:val="single" w:sz="6" w:space="0" w:color="FFFFFF"/>
            </w:tcBorders>
          </w:tcPr>
          <w:p w:rsidR="009506FE" w:rsidRDefault="006E343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r>
      <w:tr w:rsidR="009506FE">
        <w:tc>
          <w:tcPr>
            <w:tcW w:w="240" w:type="dxa"/>
            <w:tcBorders>
              <w:top w:val="dashed" w:sz="4" w:space="0" w:color="BFBFBF"/>
              <w:left w:val="none" w:sz="24" w:space="0" w:color="808080"/>
              <w:bottom w:val="single" w:sz="4" w:space="0" w:color="FFFFFF"/>
              <w:right w:val="single" w:sz="6" w:space="0" w:color="FFFFFF"/>
            </w:tcBorders>
          </w:tcPr>
          <w:p w:rsidR="009506FE" w:rsidRDefault="008926F8">
            <w:pPr>
              <w:pStyle w:val="ProductList-TableBody"/>
            </w:pPr>
            <w:hyperlink w:anchor="_Sec798">
              <w:r w:rsidR="006E343B">
                <w:rPr>
                  <w:color w:val="00467F"/>
                  <w:u w:val="single"/>
                </w:rPr>
                <w:t>Básica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gridSpan w:val="16"/>
            <w:tcBorders>
              <w:top w:val="single" w:sz="4" w:space="0" w:color="FFFFFF"/>
              <w:left w:val="single" w:sz="6" w:space="0" w:color="FFFFFF"/>
              <w:bottom w:val="single" w:sz="4" w:space="0" w:color="FFFFFF"/>
              <w:right w:val="single" w:sz="6" w:space="0" w:color="FFFFFF"/>
            </w:tcBorders>
          </w:tcPr>
          <w:p w:rsidR="009506FE" w:rsidRDefault="006E343B">
            <w:pPr>
              <w:pStyle w:val="ProductList-TableBody"/>
            </w:pPr>
            <w:r>
              <w:rPr>
                <w:b/>
              </w:rPr>
              <w:t>Skype para Servidor Corporativo 2015</w:t>
            </w: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r>
      <w:tr w:rsidR="009506FE">
        <w:tc>
          <w:tcPr>
            <w:tcW w:w="240" w:type="dxa"/>
            <w:tcBorders>
              <w:top w:val="dashed" w:sz="4" w:space="0" w:color="BFBFBF"/>
              <w:left w:val="none" w:sz="24" w:space="0" w:color="808080"/>
              <w:bottom w:val="dashed" w:sz="4" w:space="0" w:color="BFBFBF"/>
              <w:right w:val="single" w:sz="6" w:space="0" w:color="FFFFFF"/>
            </w:tcBorders>
          </w:tcPr>
          <w:p w:rsidR="009506FE" w:rsidRDefault="008926F8">
            <w:pPr>
              <w:pStyle w:val="ProductList-TableBody"/>
            </w:pPr>
            <w:hyperlink w:anchor="_Sec799">
              <w:r w:rsidR="006E343B">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tcBorders>
              <w:top w:val="dashed" w:sz="4" w:space="0" w:color="BFBFBF"/>
              <w:left w:val="none" w:sz="24" w:space="0" w:color="808080"/>
              <w:bottom w:val="dashed" w:sz="4" w:space="0" w:color="BFBFBF"/>
              <w:right w:val="single" w:sz="6" w:space="0" w:color="FFFFFF"/>
            </w:tcBorders>
          </w:tcPr>
          <w:p w:rsidR="009506FE" w:rsidRDefault="008926F8">
            <w:pPr>
              <w:pStyle w:val="ProductList-TableBody"/>
            </w:pPr>
            <w:hyperlink w:anchor="_Sec799">
              <w:r w:rsidR="006E343B">
                <w:rPr>
                  <w:color w:val="00467F"/>
                  <w:u w:val="single"/>
                </w:rPr>
                <w:t>Adicional</w:t>
              </w:r>
            </w:hyperlink>
            <w:r w:rsidR="006E343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tcBorders>
              <w:top w:val="dashed" w:sz="4" w:space="0" w:color="BFBFBF"/>
              <w:left w:val="none" w:sz="24" w:space="0" w:color="808080"/>
              <w:bottom w:val="single" w:sz="4" w:space="0" w:color="FFFFFF"/>
              <w:right w:val="single" w:sz="6" w:space="0" w:color="FFFFFF"/>
            </w:tcBorders>
          </w:tcPr>
          <w:p w:rsidR="009506FE" w:rsidRDefault="008926F8">
            <w:pPr>
              <w:pStyle w:val="ProductList-TableBody"/>
            </w:pPr>
            <w:hyperlink w:anchor="_Sec799">
              <w:r w:rsidR="006E343B">
                <w:rPr>
                  <w:color w:val="00467F"/>
                  <w:u w:val="single"/>
                </w:rPr>
                <w:t>Adicional</w:t>
              </w:r>
            </w:hyperlink>
            <w:r w:rsidR="006E343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gridSpan w:val="16"/>
            <w:tcBorders>
              <w:top w:val="single" w:sz="4" w:space="0" w:color="FFFFFF"/>
              <w:left w:val="single" w:sz="6" w:space="0" w:color="FFFFFF"/>
              <w:bottom w:val="single" w:sz="4" w:space="0" w:color="FFFFFF"/>
              <w:right w:val="single" w:sz="6" w:space="0" w:color="FFFFFF"/>
            </w:tcBorders>
          </w:tcPr>
          <w:p w:rsidR="009506FE" w:rsidRDefault="006E343B">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r>
      <w:tr w:rsidR="009506FE">
        <w:tc>
          <w:tcPr>
            <w:tcW w:w="240" w:type="dxa"/>
            <w:tcBorders>
              <w:top w:val="dashed" w:sz="4" w:space="0" w:color="BFBFBF"/>
              <w:left w:val="none" w:sz="24" w:space="0" w:color="808080"/>
              <w:bottom w:val="dashed" w:sz="4" w:space="0" w:color="BFBFBF"/>
              <w:right w:val="single" w:sz="6" w:space="0" w:color="FFFFFF"/>
            </w:tcBorders>
          </w:tcPr>
          <w:p w:rsidR="009506FE" w:rsidRDefault="008926F8">
            <w:pPr>
              <w:pStyle w:val="ProductList-TableBody"/>
            </w:pPr>
            <w:hyperlink w:anchor="_Sec800">
              <w:r w:rsidR="006E343B">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tcBorders>
              <w:top w:val="dashed" w:sz="4" w:space="0" w:color="BFBFBF"/>
              <w:left w:val="none" w:sz="24" w:space="0" w:color="808080"/>
              <w:bottom w:val="single" w:sz="4" w:space="0" w:color="FFFFFF"/>
              <w:right w:val="single" w:sz="6" w:space="0" w:color="FFFFFF"/>
            </w:tcBorders>
          </w:tcPr>
          <w:p w:rsidR="009506FE" w:rsidRDefault="008926F8">
            <w:pPr>
              <w:pStyle w:val="ProductList-TableBody"/>
            </w:pPr>
            <w:hyperlink w:anchor="_Sec800">
              <w:r w:rsidR="006E343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gridSpan w:val="16"/>
            <w:tcBorders>
              <w:top w:val="single" w:sz="4" w:space="0" w:color="FFFFFF"/>
              <w:left w:val="single" w:sz="6" w:space="0" w:color="FFFFFF"/>
              <w:bottom w:val="single" w:sz="4" w:space="0" w:color="FFFFFF"/>
              <w:right w:val="single" w:sz="6" w:space="0" w:color="FFFFFF"/>
            </w:tcBorders>
          </w:tcPr>
          <w:p w:rsidR="009506FE" w:rsidRDefault="006E343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r>
      <w:tr w:rsidR="009506FE">
        <w:tc>
          <w:tcPr>
            <w:tcW w:w="240" w:type="dxa"/>
            <w:tcBorders>
              <w:top w:val="dashed" w:sz="4" w:space="0" w:color="BFBFBF"/>
              <w:left w:val="none" w:sz="24" w:space="0" w:color="808080"/>
              <w:bottom w:val="dashed" w:sz="4" w:space="0" w:color="BFBFBF"/>
              <w:right w:val="single" w:sz="6" w:space="0" w:color="FFFFFF"/>
            </w:tcBorders>
          </w:tcPr>
          <w:p w:rsidR="009506FE" w:rsidRDefault="008926F8">
            <w:pPr>
              <w:pStyle w:val="ProductList-TableBody"/>
            </w:pPr>
            <w:hyperlink w:anchor="_Sec807">
              <w:r w:rsidR="006E343B">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tcBorders>
              <w:top w:val="dashed" w:sz="4" w:space="0" w:color="BFBFBF"/>
              <w:left w:val="none" w:sz="24" w:space="0" w:color="808080"/>
              <w:bottom w:val="dashed" w:sz="4" w:space="0" w:color="BFBFBF"/>
              <w:right w:val="single" w:sz="6" w:space="0" w:color="FFFFFF"/>
            </w:tcBorders>
          </w:tcPr>
          <w:p w:rsidR="009506FE" w:rsidRDefault="008926F8">
            <w:pPr>
              <w:pStyle w:val="ProductList-TableBody"/>
            </w:pPr>
            <w:hyperlink w:anchor="_Sec807">
              <w:r w:rsidR="006E343B">
                <w:rPr>
                  <w:color w:val="00467F"/>
                  <w:u w:val="single"/>
                </w:rPr>
                <w:t>Adicional</w:t>
              </w:r>
            </w:hyperlink>
            <w:r w:rsidR="006E343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tcBorders>
              <w:top w:val="dashed" w:sz="4" w:space="0" w:color="BFBFBF"/>
              <w:left w:val="none" w:sz="24" w:space="0" w:color="808080"/>
              <w:bottom w:val="single" w:sz="4" w:space="0" w:color="FFFFFF"/>
              <w:right w:val="single" w:sz="6" w:space="0" w:color="FFFFFF"/>
            </w:tcBorders>
          </w:tcPr>
          <w:p w:rsidR="009506FE" w:rsidRDefault="008926F8">
            <w:pPr>
              <w:pStyle w:val="ProductList-TableBody"/>
            </w:pPr>
            <w:hyperlink w:anchor="_Sec807">
              <w:r w:rsidR="006E343B">
                <w:rPr>
                  <w:color w:val="00467F"/>
                  <w:u w:val="single"/>
                </w:rPr>
                <w:t>Adicional</w:t>
              </w:r>
            </w:hyperlink>
            <w:r w:rsidR="006E343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gridSpan w:val="16"/>
            <w:tcBorders>
              <w:top w:val="single" w:sz="4" w:space="0" w:color="FFFFFF"/>
              <w:left w:val="single" w:sz="6" w:space="0" w:color="FFFFFF"/>
              <w:bottom w:val="single" w:sz="4" w:space="0" w:color="FFFFFF"/>
              <w:right w:val="single" w:sz="6" w:space="0" w:color="FFFFFF"/>
            </w:tcBorders>
          </w:tcPr>
          <w:p w:rsidR="009506FE" w:rsidRDefault="006E343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r>
      <w:tr w:rsidR="009506FE">
        <w:tc>
          <w:tcPr>
            <w:tcW w:w="240" w:type="dxa"/>
            <w:tcBorders>
              <w:top w:val="dashed" w:sz="4" w:space="0" w:color="BFBFBF"/>
              <w:left w:val="none" w:sz="24" w:space="0" w:color="808080"/>
              <w:bottom w:val="dashed" w:sz="4" w:space="0" w:color="BFBFBF"/>
              <w:right w:val="single" w:sz="6" w:space="0" w:color="FFFFFF"/>
            </w:tcBorders>
          </w:tcPr>
          <w:p w:rsidR="009506FE" w:rsidRDefault="008926F8">
            <w:pPr>
              <w:pStyle w:val="ProductList-TableBody"/>
            </w:pPr>
            <w:hyperlink w:anchor="_Sec807">
              <w:r w:rsidR="006E343B">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tcBorders>
              <w:top w:val="dashed" w:sz="4" w:space="0" w:color="BFBFBF"/>
              <w:left w:val="none" w:sz="24" w:space="0" w:color="808080"/>
              <w:bottom w:val="dashed" w:sz="4" w:space="0" w:color="BFBFBF"/>
              <w:right w:val="single" w:sz="6" w:space="0" w:color="FFFFFF"/>
            </w:tcBorders>
          </w:tcPr>
          <w:p w:rsidR="009506FE" w:rsidRDefault="008926F8">
            <w:pPr>
              <w:pStyle w:val="ProductList-TableBody"/>
            </w:pPr>
            <w:hyperlink w:anchor="_Sec807">
              <w:r w:rsidR="006E343B">
                <w:rPr>
                  <w:color w:val="00467F"/>
                  <w:u w:val="single"/>
                </w:rPr>
                <w:t>Adicional</w:t>
              </w:r>
            </w:hyperlink>
            <w:r w:rsidR="006E343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tcBorders>
              <w:top w:val="dashed" w:sz="4" w:space="0" w:color="BFBFBF"/>
              <w:left w:val="none" w:sz="24" w:space="0" w:color="808080"/>
              <w:bottom w:val="single" w:sz="4" w:space="0" w:color="FFFFFF"/>
              <w:right w:val="single" w:sz="6" w:space="0" w:color="FFFFFF"/>
            </w:tcBorders>
          </w:tcPr>
          <w:p w:rsidR="009506FE" w:rsidRDefault="008926F8">
            <w:pPr>
              <w:pStyle w:val="ProductList-TableBody"/>
            </w:pPr>
            <w:hyperlink w:anchor="_Sec807">
              <w:r w:rsidR="006E343B">
                <w:rPr>
                  <w:color w:val="00467F"/>
                  <w:u w:val="single"/>
                </w:rPr>
                <w:t>Adicional</w:t>
              </w:r>
            </w:hyperlink>
            <w:r w:rsidR="006E343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gridSpan w:val="16"/>
            <w:tcBorders>
              <w:top w:val="single" w:sz="4" w:space="0" w:color="FFFFFF"/>
              <w:left w:val="single" w:sz="6" w:space="0" w:color="FFFFFF"/>
              <w:bottom w:val="none" w:sz="24" w:space="0" w:color="808080"/>
              <w:right w:val="single" w:sz="6" w:space="0" w:color="FFFFFF"/>
            </w:tcBorders>
          </w:tcPr>
          <w:p w:rsidR="009506FE" w:rsidRDefault="006E343B">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r>
      <w:tr w:rsidR="009506FE">
        <w:tc>
          <w:tcPr>
            <w:tcW w:w="240" w:type="dxa"/>
            <w:tcBorders>
              <w:top w:val="none" w:sz="24" w:space="0" w:color="808080"/>
              <w:left w:val="none" w:sz="24" w:space="0" w:color="808080"/>
              <w:bottom w:val="single" w:sz="4" w:space="0" w:color="FFFFFF"/>
              <w:right w:val="single" w:sz="6" w:space="0" w:color="FFFFFF"/>
            </w:tcBorders>
          </w:tcPr>
          <w:p w:rsidR="009506FE" w:rsidRDefault="008926F8">
            <w:pPr>
              <w:pStyle w:val="ProductList-TableBody"/>
            </w:pPr>
            <w:hyperlink w:anchor="_Sec801">
              <w:r w:rsidR="006E343B">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gridSpan w:val="16"/>
            <w:tcBorders>
              <w:top w:val="single" w:sz="4" w:space="0" w:color="FFFFFF"/>
              <w:left w:val="single" w:sz="6" w:space="0" w:color="FFFFFF"/>
              <w:bottom w:val="none" w:sz="24" w:space="0" w:color="808080"/>
              <w:right w:val="single" w:sz="6" w:space="0" w:color="FFFFFF"/>
            </w:tcBorders>
          </w:tcPr>
          <w:p w:rsidR="009506FE" w:rsidRDefault="006E343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506FE" w:rsidRDefault="009506FE">
            <w:pPr>
              <w:pStyle w:val="ProductList-TableBody"/>
            </w:pPr>
          </w:p>
        </w:tc>
      </w:tr>
      <w:tr w:rsidR="009506FE">
        <w:tc>
          <w:tcPr>
            <w:tcW w:w="240" w:type="dxa"/>
            <w:tcBorders>
              <w:top w:val="none" w:sz="24" w:space="0" w:color="808080"/>
              <w:left w:val="none" w:sz="24" w:space="0" w:color="808080"/>
              <w:bottom w:val="none" w:sz="4" w:space="0" w:color="6E6E6E"/>
              <w:right w:val="single" w:sz="6" w:space="0" w:color="FFFFFF"/>
            </w:tcBorders>
          </w:tcPr>
          <w:p w:rsidR="009506FE" w:rsidRDefault="008926F8">
            <w:pPr>
              <w:pStyle w:val="ProductList-TableBody"/>
            </w:pPr>
            <w:hyperlink w:anchor="_Sec802">
              <w:r w:rsidR="006E343B">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506FE" w:rsidRDefault="009506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506FE" w:rsidRDefault="009506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506FE" w:rsidRDefault="009506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506FE" w:rsidRDefault="009506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r>
      <w:tr w:rsidR="009506FE">
        <w:tc>
          <w:tcPr>
            <w:tcW w:w="240" w:type="dxa"/>
            <w:gridSpan w:val="15"/>
            <w:tcBorders>
              <w:top w:val="none" w:sz="4" w:space="0" w:color="6E6E6E"/>
              <w:left w:val="none" w:sz="24" w:space="0" w:color="808080"/>
              <w:bottom w:val="none" w:sz="4" w:space="0" w:color="BFBFBF"/>
              <w:right w:val="single" w:sz="6" w:space="0" w:color="FFFFFF"/>
            </w:tcBorders>
          </w:tcPr>
          <w:p w:rsidR="009506FE" w:rsidRDefault="006E343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506FE" w:rsidRDefault="009506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506FE" w:rsidRDefault="009506FE">
            <w:pPr>
              <w:pStyle w:val="ProductList-TableBody"/>
              <w:jc w:val="center"/>
            </w:pPr>
          </w:p>
        </w:tc>
      </w:tr>
      <w:tr w:rsidR="009506FE">
        <w:tc>
          <w:tcPr>
            <w:tcW w:w="240" w:type="dxa"/>
            <w:tcBorders>
              <w:top w:val="none" w:sz="4" w:space="0" w:color="BFBFBF"/>
              <w:left w:val="none" w:sz="24" w:space="0" w:color="808080"/>
              <w:bottom w:val="dashed" w:sz="4" w:space="0" w:color="BFBFBF"/>
              <w:right w:val="single" w:sz="6" w:space="0" w:color="FFFFFF"/>
            </w:tcBorders>
          </w:tcPr>
          <w:p w:rsidR="009506FE" w:rsidRDefault="008926F8">
            <w:pPr>
              <w:pStyle w:val="ProductList-TableBody"/>
            </w:pPr>
            <w:hyperlink w:anchor="_Sec790">
              <w:r w:rsidR="006E343B">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r>
      <w:tr w:rsidR="009506FE">
        <w:tc>
          <w:tcPr>
            <w:tcW w:w="240" w:type="dxa"/>
            <w:tcBorders>
              <w:top w:val="dashed" w:sz="4" w:space="0" w:color="BFBFBF"/>
              <w:left w:val="none" w:sz="24" w:space="0" w:color="808080"/>
              <w:bottom w:val="none" w:sz="4" w:space="0" w:color="6E6E6E"/>
              <w:right w:val="single" w:sz="6" w:space="0" w:color="FFFFFF"/>
            </w:tcBorders>
          </w:tcPr>
          <w:p w:rsidR="009506FE" w:rsidRDefault="008926F8">
            <w:pPr>
              <w:pStyle w:val="ProductList-TableBody"/>
            </w:pPr>
            <w:hyperlink w:anchor="_Sec790">
              <w:r w:rsidR="006E343B">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r>
      <w:tr w:rsidR="009506FE">
        <w:tc>
          <w:tcPr>
            <w:tcW w:w="240" w:type="dxa"/>
            <w:gridSpan w:val="15"/>
            <w:tcBorders>
              <w:top w:val="none" w:sz="4" w:space="0" w:color="6E6E6E"/>
              <w:left w:val="none" w:sz="24" w:space="0" w:color="808080"/>
              <w:bottom w:val="none" w:sz="4" w:space="0" w:color="6E6E6E"/>
              <w:right w:val="single" w:sz="6" w:space="0" w:color="FFFFFF"/>
            </w:tcBorders>
          </w:tcPr>
          <w:p w:rsidR="009506FE" w:rsidRDefault="006E343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506FE" w:rsidRDefault="009506FE">
            <w:pPr>
              <w:pStyle w:val="ProductList-TableBody"/>
              <w:jc w:val="center"/>
            </w:pPr>
          </w:p>
        </w:tc>
      </w:tr>
      <w:tr w:rsidR="009506FE">
        <w:tc>
          <w:tcPr>
            <w:tcW w:w="240" w:type="dxa"/>
            <w:tcBorders>
              <w:top w:val="none" w:sz="4" w:space="0" w:color="6E6E6E"/>
              <w:left w:val="none" w:sz="24" w:space="0" w:color="808080"/>
              <w:bottom w:val="none" w:sz="4" w:space="0" w:color="6E6E6E"/>
              <w:right w:val="single" w:sz="6" w:space="0" w:color="FFFFFF"/>
            </w:tcBorders>
          </w:tcPr>
          <w:p w:rsidR="009506FE" w:rsidRDefault="008926F8">
            <w:pPr>
              <w:pStyle w:val="ProductList-TableBody"/>
            </w:pPr>
            <w:hyperlink w:anchor="_Sec790">
              <w:r w:rsidR="006E343B">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506FE" w:rsidRDefault="009506FE">
            <w:pPr>
              <w:pStyle w:val="ProductList-TableBody"/>
              <w:jc w:val="center"/>
            </w:pPr>
          </w:p>
        </w:tc>
      </w:tr>
    </w:tbl>
    <w:p w:rsidR="009506FE" w:rsidRDefault="006E343B">
      <w:pPr>
        <w:pStyle w:val="ProductList-Body"/>
      </w:pPr>
      <w:r>
        <w:rPr>
          <w:b/>
          <w:i/>
        </w:rPr>
        <w:t>Observação</w:t>
      </w:r>
      <w:r>
        <w:rPr>
          <w:i/>
        </w:rPr>
        <w:t>: o Office 365 A1 e Office 365 Nonprofit E1 não atendem às exigências de Licença para acesso a (ou gerenciamento de) Produtos nesta tabela. Uma licença para a CAL Principal e CAL Empresarial Suite inclui com cobertura de SA ativo fornece direitos equivalentes ao System Center Endpoint Protection 1606. Uma licença do Enterprise CAL Suite com cobertura de SA ativo fornece direitos equivalentes à Prevenção à Perda de Dados e Exchange Online Protection. Usuários licenciados por meio do programa de Benefício de Uso do Aluno Microsoft 365 A3/A5 não atendem às exigências de Licença para acesso a (ou gerenciamento de) Produtos nesta tabela.</w:t>
      </w:r>
    </w:p>
    <w:p w:rsidR="009506FE" w:rsidRDefault="006E343B">
      <w:pPr>
        <w:pStyle w:val="ProductList-SectionHeading"/>
        <w:pageBreakBefore/>
        <w:outlineLvl w:val="0"/>
      </w:pPr>
      <w:bookmarkStart w:id="332" w:name="_Sec564"/>
      <w:bookmarkEnd w:id="330"/>
      <w:r>
        <w:t>Apêndice B - Software Assurance</w:t>
      </w:r>
      <w:r>
        <w:fldChar w:fldCharType="begin"/>
      </w:r>
      <w:r>
        <w:instrText xml:space="preserve"> TC "</w:instrText>
      </w:r>
      <w:bookmarkStart w:id="333" w:name="_Toc502070349"/>
      <w:r>
        <w:instrText>Apêndice B - Software Assurance</w:instrText>
      </w:r>
      <w:bookmarkEnd w:id="333"/>
      <w:r>
        <w:instrText>" \l 1</w:instrText>
      </w:r>
      <w:r>
        <w:fldChar w:fldCharType="end"/>
      </w:r>
    </w:p>
    <w:p w:rsidR="009506FE" w:rsidRDefault="006E343B">
      <w:pPr>
        <w:pStyle w:val="ProductList-Offering1Heading"/>
        <w:outlineLvl w:val="1"/>
      </w:pPr>
      <w:bookmarkStart w:id="334" w:name="_Sec573"/>
      <w:r>
        <w:t>Comprando Software Assurance</w:t>
      </w:r>
      <w:bookmarkEnd w:id="334"/>
      <w:r>
        <w:fldChar w:fldCharType="begin"/>
      </w:r>
      <w:r>
        <w:instrText xml:space="preserve"> TC "</w:instrText>
      </w:r>
      <w:bookmarkStart w:id="335" w:name="_Toc502070350"/>
      <w:r>
        <w:instrText>Comprando Software Assurance</w:instrText>
      </w:r>
      <w:bookmarkEnd w:id="335"/>
      <w:r>
        <w:instrText>" \l 2</w:instrText>
      </w:r>
      <w:r>
        <w:fldChar w:fldCharType="end"/>
      </w:r>
    </w:p>
    <w:p w:rsidR="009506FE" w:rsidRDefault="006E343B">
      <w:pPr>
        <w:pStyle w:val="ProductList-Body"/>
      </w:pPr>
      <w:r>
        <w:t>Existem três categorias diferentes de compromisso que um Cliente pode selecionar ao comprar SA, que pode variar por programa.O cliente pode:</w:t>
      </w:r>
    </w:p>
    <w:p w:rsidR="009506FE" w:rsidRDefault="006E343B" w:rsidP="006E343B">
      <w:pPr>
        <w:pStyle w:val="ProductList-Bullet"/>
        <w:numPr>
          <w:ilvl w:val="0"/>
          <w:numId w:val="45"/>
        </w:numPr>
      </w:pPr>
      <w:r>
        <w:t>Comprometer-se a anexar o SA a todos os seus produtos da plataforma desktop.</w:t>
      </w:r>
    </w:p>
    <w:p w:rsidR="009506FE" w:rsidRDefault="006E343B" w:rsidP="006E343B">
      <w:pPr>
        <w:pStyle w:val="ProductList-Bullet"/>
        <w:numPr>
          <w:ilvl w:val="0"/>
          <w:numId w:val="45"/>
        </w:numPr>
      </w:pPr>
      <w:r>
        <w:t>Comprometer-se a anexar o SA a todas as suas compras em um pool de Produtos específico (Aplicativos, Sistemas ou Servidores), mencionado como Membro do Software Assurance (SAM).</w:t>
      </w:r>
    </w:p>
    <w:p w:rsidR="009506FE" w:rsidRDefault="006E343B" w:rsidP="006E343B">
      <w:pPr>
        <w:pStyle w:val="ProductList-Bullet"/>
        <w:numPr>
          <w:ilvl w:val="0"/>
          <w:numId w:val="45"/>
        </w:numPr>
      </w:pPr>
      <w:r>
        <w:t>Comprar o SA para Produtos individuais sem assumir nenhum compromisso para expandir SA para outros Produtos.</w:t>
      </w:r>
    </w:p>
    <w:p w:rsidR="009506FE" w:rsidRDefault="009506FE">
      <w:pPr>
        <w:pStyle w:val="ProductList-Body"/>
      </w:pPr>
    </w:p>
    <w:p w:rsidR="009506FE" w:rsidRDefault="006E343B">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existente.A menos que seja indicado de outra forma, apenas as licenças com a última versão de um Produto estão qualificadas para SA.No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9506FE" w:rsidRDefault="009506FE">
      <w:pPr>
        <w:pStyle w:val="ProductList-Body"/>
      </w:pPr>
    </w:p>
    <w:p w:rsidR="009506FE" w:rsidRDefault="006E343B">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abaixo.No Open Value, essa opção aplica-se apenas a produtos com licença para Toda a Organização/Empresa.Nos Contratos Enterprise, aplica-se apenas a Produtos Adicionais.Os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37"/>
        <w:gridCol w:w="2232"/>
        <w:gridCol w:w="2232"/>
        <w:gridCol w:w="4215"/>
      </w:tblGrid>
      <w:tr w:rsidR="009506F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506FE" w:rsidRDefault="006E343B">
            <w:pPr>
              <w:pStyle w:val="ProductList-TableBody"/>
              <w:jc w:val="center"/>
            </w:pPr>
            <w:r>
              <w:rPr>
                <w:color w:val="FFFFFF"/>
              </w:rPr>
              <w:t>Programas</w:t>
            </w:r>
          </w:p>
        </w:tc>
      </w:tr>
      <w:tr w:rsidR="009506FE">
        <w:tc>
          <w:tcPr>
            <w:tcW w:w="24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9506FE" w:rsidRDefault="006E343B">
            <w:pPr>
              <w:pStyle w:val="ProductList-TableBody"/>
            </w:pPr>
            <w:r>
              <w:t>Aplica-se a Licença Open, MPSA, Select, Select Plus e Licença não para toda a Organização sob Open Value e Produtos Adicionais sob Contratos Enterprise.Não se aplica a Produtos Empresariais sob Open Value e Contratos Enterprise.</w:t>
            </w:r>
          </w:p>
        </w:tc>
      </w:tr>
      <w:tr w:rsidR="009506FE">
        <w:tc>
          <w:tcPr>
            <w:tcW w:w="24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SA disponível</w:t>
            </w:r>
          </w:p>
        </w:tc>
        <w:tc>
          <w:tcPr>
            <w:tcW w:w="0" w:type="auto"/>
            <w:vMerge/>
          </w:tcPr>
          <w:p w:rsidR="009506FE" w:rsidRDefault="009506FE"/>
        </w:tc>
      </w:tr>
    </w:tbl>
    <w:p w:rsidR="009506FE" w:rsidRDefault="009506FE">
      <w:pPr>
        <w:pStyle w:val="ProductList-Body"/>
      </w:pPr>
    </w:p>
    <w:p w:rsidR="009506FE" w:rsidRDefault="006E343B">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9506FE" w:rsidRDefault="009506FE">
      <w:pPr>
        <w:pStyle w:val="ProductList-Body"/>
      </w:pPr>
    </w:p>
    <w:p w:rsidR="009506FE" w:rsidRDefault="006E343B">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Licença.O SA pode ser solicitado para aquela Licença pelo restante do prazo do registro.A cobertura de SA não poderá exceder a quantidade de Licenças perpétuas para as quais ele correspondia à época em que foi efetuada qualquer transição anterior ou renovação e não pode ser reconectada às Licenças transferidas.</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1Heading"/>
        <w:outlineLvl w:val="1"/>
      </w:pPr>
      <w:bookmarkStart w:id="336" w:name="_Sec574"/>
      <w:r>
        <w:t>Renovação do Software Assurance</w:t>
      </w:r>
      <w:bookmarkEnd w:id="336"/>
      <w:r>
        <w:fldChar w:fldCharType="begin"/>
      </w:r>
      <w:r>
        <w:instrText xml:space="preserve"> TC "</w:instrText>
      </w:r>
      <w:bookmarkStart w:id="337" w:name="_Toc502070351"/>
      <w:r>
        <w:instrText>Renovação do Software Assurance</w:instrText>
      </w:r>
      <w:bookmarkEnd w:id="337"/>
      <w:r>
        <w:instrText>" \l 2</w:instrText>
      </w:r>
      <w:r>
        <w:fldChar w:fldCharType="end"/>
      </w:r>
    </w:p>
    <w:p w:rsidR="009506FE" w:rsidRDefault="006E343B">
      <w:pPr>
        <w:pStyle w:val="ProductList-ClauseHeading"/>
        <w:outlineLvl w:val="2"/>
      </w:pPr>
      <w:r>
        <w:t>Renovação da Cobertura sob o Mesmo Contrato</w:t>
      </w:r>
    </w:p>
    <w:p w:rsidR="009506FE" w:rsidRDefault="006E343B">
      <w:pPr>
        <w:pStyle w:val="ProductList-Body"/>
      </w:pPr>
      <w:r>
        <w:t>Os termos para renovar o SA sob o mesmo contrato do programa pelo qual ele foi inicialmente pedido estão nos contratos de licenciamento por volume do Cliente.Os clientes poderão renovar o SA sem precisar solicitar uma Licença simultaneamente, desde que a cobertura do SA não tenha expirado.Além disso, os seguintes termos se aplicam a programas específicos, conforme notado:</w:t>
      </w:r>
    </w:p>
    <w:p w:rsidR="009506FE" w:rsidRDefault="009506FE">
      <w:pPr>
        <w:pStyle w:val="ProductList-Body"/>
      </w:pPr>
    </w:p>
    <w:p w:rsidR="009506FE" w:rsidRDefault="006E343B">
      <w:pPr>
        <w:pStyle w:val="ProductList-SubClauseHeading"/>
        <w:outlineLvl w:val="3"/>
      </w:pPr>
      <w:r>
        <w:t>Licença Open</w:t>
      </w:r>
    </w:p>
    <w:p w:rsidR="009506FE" w:rsidRDefault="006E343B">
      <w:pPr>
        <w:pStyle w:val="ProductList-BodyIndented"/>
      </w:pPr>
      <w:r>
        <w:t>A cobertura do SA solicitada sob um número de autorização de Licença Open se encerrará ao término desse número.Para renovar, o Cliente deverá enviar um pedido de renovação do SA dentro de 90 dias depois da data do término do número de autorização.</w:t>
      </w:r>
    </w:p>
    <w:p w:rsidR="009506FE" w:rsidRDefault="009506FE">
      <w:pPr>
        <w:pStyle w:val="ProductList-BodyIndented"/>
      </w:pPr>
    </w:p>
    <w:p w:rsidR="009506FE" w:rsidRDefault="006E343B">
      <w:pPr>
        <w:pStyle w:val="ProductList-SubClauseHeading"/>
        <w:outlineLvl w:val="3"/>
      </w:pPr>
      <w:r>
        <w:t>Contrato Enterprise</w:t>
      </w:r>
    </w:p>
    <w:p w:rsidR="009506FE" w:rsidRDefault="006E343B">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9506FE" w:rsidRDefault="009506FE">
      <w:pPr>
        <w:pStyle w:val="ProductList-BodyIndented"/>
      </w:pPr>
    </w:p>
    <w:p w:rsidR="009506FE" w:rsidRDefault="006E343B">
      <w:pPr>
        <w:pStyle w:val="ProductList-SubClauseHeading"/>
        <w:outlineLvl w:val="3"/>
      </w:pPr>
      <w:r>
        <w:t>Enrollment for Application Platform</w:t>
      </w:r>
    </w:p>
    <w:p w:rsidR="009506FE" w:rsidRDefault="006E343B">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9506FE" w:rsidRDefault="009506FE">
      <w:pPr>
        <w:pStyle w:val="ProductList-BodyIndented"/>
      </w:pPr>
    </w:p>
    <w:p w:rsidR="009506FE" w:rsidRDefault="006E343B">
      <w:pPr>
        <w:pStyle w:val="ProductList-ClauseHeading"/>
        <w:outlineLvl w:val="2"/>
      </w:pPr>
      <w:r>
        <w:t>Renovação da Cobertura a partir de um Contrato Separado</w:t>
      </w:r>
    </w:p>
    <w:p w:rsidR="009506FE" w:rsidRDefault="006E343B">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License.Nesse caso, os Clientes terão 90 dias a partir da data de término para fazer o pedido.</w:t>
      </w:r>
    </w:p>
    <w:p w:rsidR="009506FE" w:rsidRDefault="009506FE">
      <w:pPr>
        <w:pStyle w:val="ProductList-Body"/>
      </w:pPr>
    </w:p>
    <w:p w:rsidR="009506FE" w:rsidRDefault="006E343B">
      <w:pPr>
        <w:pStyle w:val="ProductList-Body"/>
      </w:pPr>
      <w:r>
        <w:t>O Cliente também pode renovar o SA de um programa de Licenciamento por Volume em um Programa de Licenciamento por Volume diferente.Para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9506FE" w:rsidRDefault="009506FE">
      <w:pPr>
        <w:pStyle w:val="ProductList-Body"/>
      </w:pPr>
    </w:p>
    <w:p w:rsidR="009506FE" w:rsidRDefault="006E343B">
      <w:pPr>
        <w:pStyle w:val="ProductList-ClauseHeading"/>
        <w:outlineLvl w:val="2"/>
      </w:pPr>
      <w:r>
        <w:t>Renovando a Cobertura do Software Assurance para Licenças de Acesso para Cliente (CALs) e Licenças de Gerenciamento de Cliente (MLs)</w:t>
      </w:r>
    </w:p>
    <w:p w:rsidR="009506FE" w:rsidRDefault="006E343B">
      <w:pPr>
        <w:pStyle w:val="ProductList-Body"/>
      </w:pPr>
      <w:r>
        <w:rPr>
          <w:b/>
          <w:color w:val="00188F"/>
        </w:rPr>
        <w:t>Transição entre CALs do Usuário e do Dispositivo</w:t>
      </w:r>
      <w:r>
        <w:t>:Clientes renovando SA para CALs podem alternar entre Usuário e Dispositivo.Essa transição não muda a edição da CAL (ou seja, de Standard para Empresarial).</w:t>
      </w:r>
    </w:p>
    <w:p w:rsidR="009506FE" w:rsidRDefault="006E343B">
      <w:pPr>
        <w:pStyle w:val="ProductList-Body"/>
      </w:pPr>
      <w:r>
        <w:rPr>
          <w:b/>
          <w:color w:val="00188F"/>
        </w:rPr>
        <w:t>Transição entre MLs de Cliente para Usuário e OSE</w:t>
      </w:r>
      <w:r>
        <w:t>:Clientes renovando SA para MLs de cliente podem alternar entre Usuário e OSE.</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1Heading"/>
        <w:outlineLvl w:val="1"/>
      </w:pPr>
      <w:bookmarkStart w:id="338" w:name="_Sec575"/>
      <w:r>
        <w:t>Licença de Migração para Produtos Descontinuados ou em Fim de Vida Útil</w:t>
      </w:r>
      <w:bookmarkEnd w:id="338"/>
      <w:r>
        <w:fldChar w:fldCharType="begin"/>
      </w:r>
      <w:r>
        <w:instrText xml:space="preserve"> TC "</w:instrText>
      </w:r>
      <w:bookmarkStart w:id="339" w:name="_Toc502070352"/>
      <w:r>
        <w:instrText>Licença de Migração para Produtos Descontinuados ou em Fim de Vida Útil</w:instrText>
      </w:r>
      <w:bookmarkEnd w:id="339"/>
      <w:r>
        <w:instrText>" \l 2</w:instrText>
      </w:r>
      <w:r>
        <w:fldChar w:fldCharType="end"/>
      </w:r>
    </w:p>
    <w:p w:rsidR="009506FE" w:rsidRDefault="006E343B">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9506FE" w:rsidRDefault="006E343B">
      <w:pPr>
        <w:pStyle w:val="ProductList-Body"/>
      </w:pPr>
      <w:r>
        <w:t>“</w:t>
      </w:r>
      <w:r>
        <w:rPr>
          <w:b/>
          <w:color w:val="00188F"/>
        </w:rPr>
        <w:t>Licença de Migração</w:t>
      </w:r>
      <w:r>
        <w:t>”, conforme usado aqui, se refere a direitos concedidos na Entrada do Produto que faz referência nesta seção.</w:t>
      </w:r>
    </w:p>
    <w:p w:rsidR="009506FE" w:rsidRDefault="009506FE">
      <w:pPr>
        <w:pStyle w:val="ProductList-Body"/>
      </w:pPr>
    </w:p>
    <w:p w:rsidR="009506FE" w:rsidRDefault="006E343B">
      <w:pPr>
        <w:pStyle w:val="ProductList-Body"/>
      </w:pPr>
      <w:r>
        <w:t>Salvo disposição em contrário na Entrada do Produto:</w:t>
      </w:r>
    </w:p>
    <w:p w:rsidR="009506FE" w:rsidRDefault="006E343B" w:rsidP="006E343B">
      <w:pPr>
        <w:pStyle w:val="ProductList-Bullet"/>
        <w:numPr>
          <w:ilvl w:val="0"/>
          <w:numId w:val="46"/>
        </w:numPr>
      </w:pPr>
      <w:r>
        <w:t>O Cliente poderá atualizar e usar o software sob uma Licença de Migração em vez do software abordado pela Licença Qualificada.O Cliente não poderá usar o software de acordo com ambas as licenças simultaneamente.</w:t>
      </w:r>
    </w:p>
    <w:p w:rsidR="009506FE" w:rsidRDefault="006E343B" w:rsidP="006E343B">
      <w:pPr>
        <w:pStyle w:val="ProductList-Bullet"/>
        <w:numPr>
          <w:ilvl w:val="0"/>
          <w:numId w:val="46"/>
        </w:numPr>
      </w:pPr>
      <w:r>
        <w:t>Licenças de Migração são concedidas na base 1:1 para cada uma das Licenças Qualificadas do Cliente.</w:t>
      </w:r>
    </w:p>
    <w:p w:rsidR="009506FE" w:rsidRDefault="006E343B" w:rsidP="006E343B">
      <w:pPr>
        <w:pStyle w:val="ProductList-Bullet"/>
        <w:numPr>
          <w:ilvl w:val="0"/>
          <w:numId w:val="46"/>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9506FE" w:rsidRDefault="006E343B" w:rsidP="006E343B">
      <w:pPr>
        <w:pStyle w:val="ProductList-Bullet"/>
        <w:numPr>
          <w:ilvl w:val="0"/>
          <w:numId w:val="46"/>
        </w:numPr>
      </w:pPr>
      <w:r>
        <w:t>No término da cobertura do SA na Licença Qualificada, um Cliente poderá comprar o SA para a mesma versão e edição do Produto coberto pela Licença de Migração, sem a necessidade de comprar primeiro novas Licenças separadas.Esta opção não se aplica a clientes comprando licenças sob programas de assinatura (por exemplo, Contratos Enterprise Subscription ou contratos Open Value Subscription).</w:t>
      </w:r>
    </w:p>
    <w:p w:rsidR="009506FE" w:rsidRDefault="006E343B" w:rsidP="006E343B">
      <w:pPr>
        <w:pStyle w:val="ProductList-Bullet"/>
        <w:numPr>
          <w:ilvl w:val="0"/>
          <w:numId w:val="46"/>
        </w:numPr>
      </w:pPr>
      <w:r>
        <w:t>Um Cliente não pode transferir Licenças de Migração separadamente de Licenças Qualificadas.</w:t>
      </w:r>
    </w:p>
    <w:p w:rsidR="009506FE" w:rsidRDefault="006E343B" w:rsidP="006E343B">
      <w:pPr>
        <w:pStyle w:val="ProductList-Bullet"/>
        <w:numPr>
          <w:ilvl w:val="0"/>
          <w:numId w:val="46"/>
        </w:numPr>
      </w:pPr>
      <w:r>
        <w:t>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licença.A cobertura para Produtos sob contratos de assinatura deve ser contínua.</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1Heading"/>
        <w:outlineLvl w:val="1"/>
      </w:pPr>
      <w:bookmarkStart w:id="340" w:name="_Sec576"/>
      <w:r>
        <w:t>Benefícios do Software Assurance</w:t>
      </w:r>
      <w:bookmarkEnd w:id="340"/>
      <w:r>
        <w:fldChar w:fldCharType="begin"/>
      </w:r>
      <w:r>
        <w:instrText xml:space="preserve"> TC "</w:instrText>
      </w:r>
      <w:bookmarkStart w:id="341" w:name="_Toc502070353"/>
      <w:r>
        <w:instrText>Benefícios do Software Assurance</w:instrText>
      </w:r>
      <w:bookmarkEnd w:id="341"/>
      <w:r>
        <w:instrText>" \l 2</w:instrText>
      </w:r>
      <w:r>
        <w:fldChar w:fldCharType="end"/>
      </w:r>
    </w:p>
    <w:p w:rsidR="009506FE" w:rsidRDefault="006E343B">
      <w:pPr>
        <w:pStyle w:val="ProductList-Body"/>
      </w:pPr>
      <w:r>
        <w:t>A maioria dos Benefícios de SA estão disponíveis por meio de cada Pool de Produto, conforme descrito na tabela a seguir.O SA ativo de qualquer produto qualificado qualifica o Cliente para os benefícios mostrados na tabela abaixo.Alguns benefícios são concedidos com base nos gastos de SA do Cliente com um determinado conjunto de produtos qualificados de um pool.Para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(LS&amp;A)).Para os clientes sob programas de assinatura, esses gastos são uma aproximação do valor total em dólares que o Cliente gastou com o licenciamento desses Produtos sob seu registro ou contrato.É necessário ser Membro do Software Assurance (“SAM”) para alguns benefícios.O acesso e os direitos do cliente de usar os benefícios do SA, geralmente expiram com o término da cobertura do SA, a menos que anotado ao contrário abaixo ou nas Entradas do Produto.Os benefícios estão sujeitos a alterações e podem ser descontinuados a qualquer momento sem notificação prévia.A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9506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Pool de Servidores</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577">
              <w:r w:rsidR="006E343B">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579">
              <w:r w:rsidR="006E343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580">
              <w:r w:rsidR="006E343B">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581">
              <w:r w:rsidR="006E343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755">
              <w:r w:rsidR="006E343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841">
              <w:r w:rsidR="006E343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651">
              <w:r w:rsidR="006E343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841">
              <w:r w:rsidR="006E343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582">
              <w:r w:rsidR="006E343B">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583">
              <w:r w:rsidR="006E343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584">
              <w:r w:rsidR="006E343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585">
              <w:r w:rsidR="006E343B">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818">
              <w:r w:rsidR="006E343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587">
              <w:r w:rsidR="006E343B">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838">
              <w:r w:rsidR="006E343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588">
              <w:r w:rsidR="006E343B">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589">
              <w:r w:rsidR="006E343B">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590">
              <w:r w:rsidR="006E343B">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841">
              <w:r w:rsidR="006E343B">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841">
              <w:r w:rsidR="006E343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8926F8">
            <w:pPr>
              <w:pStyle w:val="ProductList-TableBody"/>
            </w:pPr>
            <w:hyperlink w:anchor="_Sec652">
              <w:r w:rsidR="006E343B">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bl>
    <w:p w:rsidR="009506FE" w:rsidRDefault="009506FE">
      <w:pPr>
        <w:pStyle w:val="ProductList-Body"/>
      </w:pPr>
    </w:p>
    <w:p w:rsidR="009506FE" w:rsidRDefault="006E343B">
      <w:pPr>
        <w:pStyle w:val="ProductList-ClauseHeading"/>
        <w:outlineLvl w:val="2"/>
      </w:pPr>
      <w:bookmarkStart w:id="342" w:name="_Sec577"/>
      <w:r>
        <w:t>Direitos à Nova Versão</w:t>
      </w:r>
      <w:bookmarkEnd w:id="342"/>
    </w:p>
    <w:p w:rsidR="009506FE" w:rsidRDefault="006E343B">
      <w:pPr>
        <w:pStyle w:val="ProductList-Body"/>
      </w:pPr>
      <w:r>
        <w:t xml:space="preserve">O Cliente pode atualizar para a versão mais recente de um Produto disponível.Se o Cliente adquirir Licenças perpétuas por meio do SA, ele poderá implantar atualizações da nova versão para aquelas Licenças após a cobertura de SA ter expirado, mas somente para as versões lançadas durante a cobertura ativa de SA.O uso da nova versão está sujeito aos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para essa versão.</w:t>
      </w:r>
    </w:p>
    <w:p w:rsidR="009506FE" w:rsidRDefault="009506FE">
      <w:pPr>
        <w:pStyle w:val="ProductList-Body"/>
      </w:pPr>
    </w:p>
    <w:p w:rsidR="009506FE" w:rsidRDefault="006E343B">
      <w:pPr>
        <w:pStyle w:val="ProductList-ClauseHeading"/>
        <w:outlineLvl w:val="2"/>
      </w:pPr>
      <w:bookmarkStart w:id="343" w:name="_Sec931"/>
      <w:r>
        <w:t>Calculando os Pontos dos Benefícios do Software Assurance</w:t>
      </w:r>
      <w:bookmarkEnd w:id="343"/>
    </w:p>
    <w:p w:rsidR="009506FE" w:rsidRDefault="006E343B">
      <w:pPr>
        <w:pStyle w:val="ProductList-Body"/>
      </w:pPr>
      <w:r>
        <w:t>As qualificações são calculadas em um sistema baseado em pontos para os seguintes benefícios:</w:t>
      </w:r>
    </w:p>
    <w:p w:rsidR="009506FE" w:rsidRDefault="006E343B" w:rsidP="006E343B">
      <w:pPr>
        <w:pStyle w:val="ProductList-Bullet"/>
        <w:numPr>
          <w:ilvl w:val="0"/>
          <w:numId w:val="47"/>
        </w:numPr>
      </w:pPr>
      <w:r>
        <w:t>Serviços de Planejamento</w:t>
      </w:r>
    </w:p>
    <w:p w:rsidR="009506FE" w:rsidRDefault="006E343B" w:rsidP="006E343B">
      <w:pPr>
        <w:pStyle w:val="ProductList-Bullet"/>
        <w:numPr>
          <w:ilvl w:val="0"/>
          <w:numId w:val="47"/>
        </w:numPr>
      </w:pPr>
      <w:r>
        <w:t>Cupons de Treinamento</w:t>
      </w:r>
    </w:p>
    <w:p w:rsidR="009506FE" w:rsidRDefault="006E343B" w:rsidP="006E343B">
      <w:pPr>
        <w:pStyle w:val="ProductList-Bullet"/>
        <w:numPr>
          <w:ilvl w:val="0"/>
          <w:numId w:val="47"/>
        </w:numPr>
      </w:pPr>
      <w:r>
        <w:t>Suporte para Solução de Problemas 24x7 (por Telefone) somente no MPSA</w:t>
      </w:r>
    </w:p>
    <w:p w:rsidR="009506FE" w:rsidRDefault="006E343B">
      <w:pPr>
        <w:pStyle w:val="ProductList-Body"/>
      </w:pPr>
      <w:r>
        <w:t>Os pontos dos Benefícios do Software Assurance são calculados com base no número de licenças de qualificação, dos pools aplicáveis e dos pontos associados aos produtos qualificados conforme listados na tabela a seguir.Os pontos não podem ser combinados por meio de contratos, registros ou Contas de Compra para se qualificar a pontos adicionais.A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9506F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506FE" w:rsidRDefault="006E343B">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506FE" w:rsidRDefault="006E343B">
            <w:pPr>
              <w:pStyle w:val="ProductList-TableBody"/>
            </w:pPr>
            <w:r>
              <w:rPr>
                <w:color w:val="FFFFFF"/>
              </w:rPr>
              <w:t>Pontos</w:t>
            </w:r>
          </w:p>
        </w:tc>
      </w:tr>
      <w:tr w:rsidR="009506FE">
        <w:tc>
          <w:tcPr>
            <w:tcW w:w="105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1</w:t>
            </w:r>
          </w:p>
        </w:tc>
      </w:tr>
      <w:tr w:rsidR="009506FE">
        <w:tc>
          <w:tcPr>
            <w:tcW w:w="105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Atendimento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2</w:t>
            </w:r>
          </w:p>
        </w:tc>
      </w:tr>
      <w:tr w:rsidR="009506FE">
        <w:tc>
          <w:tcPr>
            <w:tcW w:w="105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5</w:t>
            </w:r>
          </w:p>
        </w:tc>
      </w:tr>
      <w:tr w:rsidR="009506FE">
        <w:tc>
          <w:tcPr>
            <w:tcW w:w="105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10</w:t>
            </w:r>
          </w:p>
        </w:tc>
      </w:tr>
      <w:tr w:rsidR="009506FE">
        <w:tc>
          <w:tcPr>
            <w:tcW w:w="105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Empresarial do Microsoft Dynamics AX Enterprise, CAL de Operações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25</w:t>
            </w:r>
          </w:p>
        </w:tc>
      </w:tr>
      <w:tr w:rsidR="009506FE">
        <w:tc>
          <w:tcPr>
            <w:tcW w:w="105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Edições do SQL Server Enterprise, SQL Server Business Intelligence, Windows Server Enterprise e Assinatura do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50</w:t>
            </w:r>
          </w:p>
        </w:tc>
      </w:tr>
      <w:tr w:rsidR="009506FE">
        <w:tc>
          <w:tcPr>
            <w:tcW w:w="105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75</w:t>
            </w:r>
          </w:p>
        </w:tc>
      </w:tr>
    </w:tbl>
    <w:p w:rsidR="009506FE" w:rsidRDefault="006E343B">
      <w:pPr>
        <w:pStyle w:val="ProductList-Body"/>
      </w:pPr>
      <w:r>
        <w:rPr>
          <w:b/>
          <w:i/>
        </w:rPr>
        <w:t>Observação:</w:t>
      </w:r>
      <w:r>
        <w:rPr>
          <w:i/>
        </w:rPr>
        <w:t>Para CALs do SQL, consulte a tabela Pacotes de CALs nesta seção</w:t>
      </w:r>
    </w:p>
    <w:p w:rsidR="009506FE" w:rsidRDefault="009506FE">
      <w:pPr>
        <w:pStyle w:val="ProductList-Body"/>
      </w:pPr>
    </w:p>
    <w:p w:rsidR="009506FE" w:rsidRDefault="006E343B">
      <w:pPr>
        <w:pStyle w:val="ProductList-ClauseHeading"/>
        <w:outlineLvl w:val="2"/>
      </w:pPr>
      <w:bookmarkStart w:id="344" w:name="_Sec579"/>
      <w:r>
        <w:t>Serviços Online do Office e Office Online Server</w:t>
      </w:r>
      <w:bookmarkEnd w:id="344"/>
    </w:p>
    <w:p w:rsidR="009506FE" w:rsidRDefault="006E343B">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Usuário Principal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9506F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Direitos do Office Online</w:t>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Office Standard</w:t>
            </w:r>
            <w:r>
              <w:fldChar w:fldCharType="begin"/>
            </w:r>
            <w:r>
              <w:instrText xml:space="preserve"> XE "Office Standard" </w:instrText>
            </w:r>
            <w:r>
              <w:fldChar w:fldCharType="end"/>
            </w:r>
          </w:p>
          <w:p w:rsidR="009506FE" w:rsidRDefault="006E343B">
            <w:pPr>
              <w:pStyle w:val="ProductList-TableBody"/>
            </w:pPr>
            <w:r>
              <w:t>Office Professional Plus</w:t>
            </w:r>
            <w:r>
              <w:fldChar w:fldCharType="begin"/>
            </w:r>
            <w:r>
              <w:instrText xml:space="preserve"> XE "Office Professional Plus" </w:instrText>
            </w:r>
            <w:r>
              <w:fldChar w:fldCharType="end"/>
            </w:r>
          </w:p>
          <w:p w:rsidR="009506FE" w:rsidRDefault="006E343B">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Office Online para Office 365</w:t>
            </w:r>
            <w:r>
              <w:fldChar w:fldCharType="begin"/>
            </w:r>
            <w:r>
              <w:instrText xml:space="preserve"> XE "Office Online para Office 365" </w:instrText>
            </w:r>
            <w:r>
              <w:fldChar w:fldCharType="end"/>
            </w:r>
          </w:p>
          <w:p w:rsidR="009506FE" w:rsidRDefault="006E343B">
            <w:pPr>
              <w:pStyle w:val="ProductList-TableBody"/>
            </w:pPr>
            <w:r>
              <w:t>Servidor do Office Online</w:t>
            </w:r>
          </w:p>
        </w:tc>
      </w:tr>
    </w:tbl>
    <w:p w:rsidR="009506FE" w:rsidRDefault="006E343B">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9506FE" w:rsidRDefault="009506FE">
      <w:pPr>
        <w:pStyle w:val="ProductList-Body"/>
      </w:pPr>
    </w:p>
    <w:p w:rsidR="009506FE" w:rsidRDefault="006E343B">
      <w:pPr>
        <w:pStyle w:val="ProductList-ClauseHeading"/>
        <w:outlineLvl w:val="2"/>
      </w:pPr>
      <w:bookmarkStart w:id="345" w:name="_Sec580"/>
      <w:r>
        <w:t>Serviços de Planejamento</w:t>
      </w:r>
      <w:bookmarkEnd w:id="345"/>
    </w:p>
    <w:p w:rsidR="009506FE" w:rsidRDefault="006E343B">
      <w:pPr>
        <w:pStyle w:val="ProductList-Body"/>
      </w:pPr>
      <w:r>
        <w:t>Os clientes (que não forem os que compram por meio de Programas Acadêmicos) com um compromisso com toda a Empresa ou SAM nos Pools de Aplicativos e Servidores estão qualificados para esse benefício.O benefício Serviços de Planejamento fornece aos clientes qualificados ofertas de serviços personalizados predefinidas.</w:t>
      </w:r>
    </w:p>
    <w:p w:rsidR="009506FE" w:rsidRDefault="009506FE">
      <w:pPr>
        <w:pStyle w:val="ProductList-Body"/>
      </w:pPr>
    </w:p>
    <w:p w:rsidR="009506FE" w:rsidRDefault="006E343B">
      <w:pPr>
        <w:pStyle w:val="ProductList-Body"/>
      </w:pPr>
      <w:r>
        <w:t>Os clientes qualificados recebem uma série de dias de Serviços de Planejamento com base no número de pontos de Benefício de SA de licenças qualificadas.A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9506F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Pontos</w:t>
            </w:r>
          </w:p>
        </w:tc>
      </w:tr>
      <w:tr w:rsidR="009506FE">
        <w:tc>
          <w:tcPr>
            <w:tcW w:w="101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1</w:t>
            </w:r>
          </w:p>
        </w:tc>
      </w:tr>
      <w:tr w:rsidR="009506FE">
        <w:tc>
          <w:tcPr>
            <w:tcW w:w="101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2</w:t>
            </w:r>
          </w:p>
        </w:tc>
      </w:tr>
      <w:tr w:rsidR="009506FE">
        <w:tc>
          <w:tcPr>
            <w:tcW w:w="101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25</w:t>
            </w:r>
          </w:p>
        </w:tc>
      </w:tr>
      <w:tr w:rsidR="009506FE">
        <w:tc>
          <w:tcPr>
            <w:tcW w:w="101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Assinatura do Visual Studio Enterprise</w:t>
            </w:r>
            <w:r>
              <w:fldChar w:fldCharType="begin"/>
            </w:r>
            <w:r>
              <w:instrText xml:space="preserve"> XE "Assinatura do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50</w:t>
            </w:r>
          </w:p>
        </w:tc>
      </w:tr>
      <w:tr w:rsidR="009506FE">
        <w:tc>
          <w:tcPr>
            <w:tcW w:w="101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75</w:t>
            </w:r>
          </w:p>
        </w:tc>
      </w:tr>
    </w:tbl>
    <w:p w:rsidR="009506FE" w:rsidRDefault="006E343B">
      <w:pPr>
        <w:pStyle w:val="ProductList-Body"/>
      </w:pPr>
      <w:r>
        <w:rPr>
          <w:b/>
          <w:i/>
        </w:rPr>
        <w:t>Observação:</w:t>
      </w:r>
      <w:r>
        <w:rPr>
          <w:i/>
        </w:rPr>
        <w:t>Para CALs do SQL, consulte a tabela Pacotes de CALs nesta seção</w:t>
      </w:r>
    </w:p>
    <w:p w:rsidR="009506FE" w:rsidRDefault="009506FE">
      <w:pPr>
        <w:pStyle w:val="ProductList-Body"/>
      </w:pPr>
    </w:p>
    <w:p w:rsidR="009506FE" w:rsidRDefault="006E343B">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9506F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600,000+</w:t>
            </w:r>
          </w:p>
        </w:tc>
      </w:tr>
      <w:tr w:rsidR="009506F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506FE" w:rsidRDefault="006E343B">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75</w:t>
            </w:r>
          </w:p>
        </w:tc>
      </w:tr>
    </w:tbl>
    <w:p w:rsidR="009506FE" w:rsidRDefault="009506FE">
      <w:pPr>
        <w:pStyle w:val="ProductList-Body"/>
      </w:pPr>
    </w:p>
    <w:p w:rsidR="009506FE" w:rsidRDefault="006E343B">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9506F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506FE" w:rsidRDefault="006E343B">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506FE" w:rsidRDefault="006E343B">
            <w:pPr>
              <w:pStyle w:val="ProductList-TableBody"/>
            </w:pPr>
            <w:r>
              <w:t>→600,000+</w:t>
            </w:r>
          </w:p>
        </w:tc>
      </w:tr>
      <w:tr w:rsidR="009506F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506FE" w:rsidRDefault="006E343B">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12</w:t>
            </w:r>
          </w:p>
        </w:tc>
      </w:tr>
    </w:tbl>
    <w:p w:rsidR="009506FE" w:rsidRDefault="006E343B">
      <w:pPr>
        <w:pStyle w:val="ProductList-Body"/>
      </w:pPr>
      <w:r>
        <w:t xml:space="preserve">Os Clientes podem selecionar a partir das ofertas de Serviço de Planejamento disponíveis fornecidas por Parceiros da Microsoft ou Afiliadas Microsoft.Uma lista de serviços disponíveis pode ser encontrada no site </w:t>
      </w:r>
      <w:hyperlink r:id="rId141">
        <w:r>
          <w:rPr>
            <w:color w:val="00467F"/>
            <w:u w:val="single"/>
          </w:rPr>
          <w:t>http://www.microsoft.com/licensing/software-assurance/planning-services-overview.aspx</w:t>
        </w:r>
      </w:hyperlink>
      <w:r>
        <w:t>.</w:t>
      </w:r>
    </w:p>
    <w:p w:rsidR="009506FE" w:rsidRDefault="009506FE">
      <w:pPr>
        <w:pStyle w:val="ProductList-Body"/>
      </w:pPr>
    </w:p>
    <w:p w:rsidR="009506FE" w:rsidRDefault="006E343B">
      <w:pPr>
        <w:pStyle w:val="ProductList-Body"/>
      </w:pPr>
      <w:r>
        <w:t>A lista de serviços disponíveis e níveis de serviços associados pode ser alterada a qualquer momento.Os Provedores Qualificados fornecerão aos clientes uma descrição do Escopo do Trabalho disponível para cada uma das ofertas de serviço acima.Mediante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9506FE" w:rsidRDefault="006E343B" w:rsidP="006E343B">
      <w:pPr>
        <w:pStyle w:val="ProductList-Bullet"/>
        <w:numPr>
          <w:ilvl w:val="0"/>
          <w:numId w:val="48"/>
        </w:numPr>
      </w:pPr>
      <w:r>
        <w:t>Os Serviços de Planejamento podem ser fornecidos ao Cliente por Parceiros da Microsoft ou Afiliadas Microsoft qualificados.Os serviços fornecidos de acordo com os vouchers são oferecidos de acordo com um contrato entre o Cliente e o Provedor Qualificado. O Cliente pode visualizar a lista de Provedores Qualificados aqui:</w:t>
      </w:r>
      <w:hyperlink r:id="rId142">
        <w:r>
          <w:rPr>
            <w:color w:val="00467F"/>
            <w:u w:val="single"/>
          </w:rPr>
          <w:t>http://directory.partners.extranet.microsoft.com/psbproviders</w:t>
        </w:r>
      </w:hyperlink>
    </w:p>
    <w:p w:rsidR="009506FE" w:rsidRDefault="006E343B" w:rsidP="006E343B">
      <w:pPr>
        <w:pStyle w:val="ProductList-Bullet"/>
        <w:numPr>
          <w:ilvl w:val="0"/>
          <w:numId w:val="48"/>
        </w:numPr>
      </w:pPr>
      <w:r>
        <w:t>Os compromissos de Serviços de Planejamento prestam serviços que abrangem um escopo de trabalho predefinido que resulta em um plano de implantação de alto nível; a implantação real do software não pode ser incluída.</w:t>
      </w:r>
    </w:p>
    <w:p w:rsidR="009506FE" w:rsidRDefault="006E343B" w:rsidP="006E343B">
      <w:pPr>
        <w:pStyle w:val="ProductList-Bullet"/>
        <w:numPr>
          <w:ilvl w:val="0"/>
          <w:numId w:val="48"/>
        </w:numPr>
      </w:pPr>
      <w:r>
        <w:t>Os cupons dos Serviços de Planejamento podem ser resgatados apenas pelo cliente que estiver qualificado para o benefício.</w:t>
      </w:r>
    </w:p>
    <w:p w:rsidR="009506FE" w:rsidRDefault="006E343B" w:rsidP="006E343B">
      <w:pPr>
        <w:pStyle w:val="ProductList-Bullet"/>
        <w:numPr>
          <w:ilvl w:val="0"/>
          <w:numId w:val="48"/>
        </w:numPr>
      </w:pPr>
      <w:r>
        <w:t>Os cupons dos Serviços de Planejamento não podem ser trocados por dinheiro, valores nem outras considerações de valor.</w:t>
      </w:r>
    </w:p>
    <w:p w:rsidR="009506FE" w:rsidRDefault="006E343B" w:rsidP="006E343B">
      <w:pPr>
        <w:pStyle w:val="ProductList-Bullet"/>
        <w:numPr>
          <w:ilvl w:val="0"/>
          <w:numId w:val="48"/>
        </w:numPr>
      </w:pPr>
      <w:r>
        <w:t>A redução da cobertura do SA qualificada como um resultado de devoluções e outros ajustes de cobrança, quando permitidos, pode diminuir os dias qualificados dos Serviços de Planejamento do Cliente.</w:t>
      </w:r>
    </w:p>
    <w:p w:rsidR="009506FE" w:rsidRDefault="006E343B" w:rsidP="006E343B">
      <w:pPr>
        <w:pStyle w:val="ProductList-Bullet"/>
        <w:numPr>
          <w:ilvl w:val="0"/>
          <w:numId w:val="48"/>
        </w:numPr>
      </w:pPr>
      <w:r>
        <w:t>Os tipos de vouchers não podem ser combinados.Os projetos de Serviços de Planejamento não deverão exceder a duração máxima especificada por tipo de projeto.</w:t>
      </w:r>
    </w:p>
    <w:p w:rsidR="009506FE" w:rsidRDefault="006E343B" w:rsidP="006E343B">
      <w:pPr>
        <w:pStyle w:val="ProductList-Bullet"/>
        <w:numPr>
          <w:ilvl w:val="0"/>
          <w:numId w:val="48"/>
        </w:numPr>
      </w:pPr>
      <w:r>
        <w:t>Os cupons são válidos apenas com Provedores qualificados para o tipo de serviço específico para o qual o voucher está sendo resgatado.</w:t>
      </w:r>
    </w:p>
    <w:p w:rsidR="009506FE" w:rsidRDefault="006E343B" w:rsidP="006E343B">
      <w:pPr>
        <w:pStyle w:val="ProductList-Bullet"/>
        <w:numPr>
          <w:ilvl w:val="0"/>
          <w:numId w:val="48"/>
        </w:numPr>
      </w:pPr>
      <w:r>
        <w:t>Os vouchers devem ser cedidos durante o período de cobertura do SA.</w:t>
      </w:r>
    </w:p>
    <w:p w:rsidR="009506FE" w:rsidRDefault="006E343B" w:rsidP="006E343B">
      <w:pPr>
        <w:pStyle w:val="ProductList-Bullet"/>
        <w:numPr>
          <w:ilvl w:val="0"/>
          <w:numId w:val="48"/>
        </w:numPr>
      </w:pPr>
      <w:r>
        <w:t>Os cupons expiram após 180 dias da data de atribuição do voucher, independentemente da data de término da cobertura do SA.Todos os serviços devem ser entregues (voucher resgatado) antes da data de término do voucher.Os cupons que se encerrarem antes da data de término da cobertura do SA serão retornados para o pool de dias disponível dos Serviços de Planejamento.As tabelas acima mostram os dias de serviço disponíveis com base em um registro ou contrato integral de 3 anos.Os clientes que comprarem a cobertura do SA por um ano receberão um terço do número declarado de dias de serviço.Os clientes que comprarem a cobertura do SA por dois anos receberão dois terços do número declarado de dias de serviço.</w:t>
      </w:r>
    </w:p>
    <w:p w:rsidR="009506FE" w:rsidRDefault="009506FE">
      <w:pPr>
        <w:pStyle w:val="ProductList-Body"/>
      </w:pPr>
    </w:p>
    <w:p w:rsidR="009506FE" w:rsidRDefault="006E343B">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9506FE" w:rsidRDefault="009506FE">
      <w:pPr>
        <w:pStyle w:val="ProductList-Body"/>
      </w:pPr>
    </w:p>
    <w:p w:rsidR="009506FE" w:rsidRDefault="006E343B">
      <w:pPr>
        <w:pStyle w:val="ProductList-ClauseHeading"/>
        <w:outlineLvl w:val="2"/>
      </w:pPr>
      <w:bookmarkStart w:id="346" w:name="_Sec581"/>
      <w:r>
        <w:t>Enterprise Source Licensing Program</w:t>
      </w:r>
      <w:bookmarkEnd w:id="346"/>
    </w:p>
    <w:p w:rsidR="009506FE" w:rsidRDefault="006E343B">
      <w:pPr>
        <w:pStyle w:val="ProductList-Body"/>
      </w:pPr>
      <w:r>
        <w:t>Os Clientes com 10.000 ou mais desktops licenciados com cobertura de SA no pool de sistemas podem ser qualificados a acessar o código-fonte do Microsoft Windows para desenvolvimento e suporte interno.Os programas Academic estão qualificados para o Microsoft Research Source Licensing Program.</w:t>
      </w:r>
    </w:p>
    <w:p w:rsidR="009506FE" w:rsidRDefault="009506FE">
      <w:pPr>
        <w:pStyle w:val="ProductList-Body"/>
      </w:pPr>
    </w:p>
    <w:p w:rsidR="009506FE" w:rsidRDefault="006E343B">
      <w:pPr>
        <w:pStyle w:val="ProductList-ClauseHeading"/>
        <w:outlineLvl w:val="2"/>
      </w:pPr>
      <w:bookmarkStart w:id="347" w:name="_Sec582"/>
      <w:r>
        <w:t>Cupons de Treinamento</w:t>
      </w:r>
      <w:bookmarkEnd w:id="347"/>
    </w:p>
    <w:p w:rsidR="009506FE" w:rsidRDefault="006E343B">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Pool de Sistemas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 dia por 50 licenças (máximo de 10 dias)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 dia por 50 licenças ou pontos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10 dias por registro qualificado ou Conta de Compra</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15 dias*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25 dias*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55 dias*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80 dias*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125 dias*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200 dias*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300 dias*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400 dias*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700 dias*</w:t>
            </w:r>
          </w:p>
        </w:tc>
      </w:tr>
    </w:tbl>
    <w:p w:rsidR="009506FE" w:rsidRDefault="006E343B">
      <w:pPr>
        <w:pStyle w:val="ProductList-Body"/>
      </w:pPr>
      <w:r>
        <w:t>*</w:t>
      </w:r>
      <w:r>
        <w:rPr>
          <w:i/>
        </w:rPr>
        <w:t>Número de dias por registro ou contrato ou Conta de Compra qualificado</w:t>
      </w:r>
    </w:p>
    <w:p w:rsidR="009506FE" w:rsidRDefault="009506FE">
      <w:pPr>
        <w:pStyle w:val="ProductList-Body"/>
      </w:pPr>
    </w:p>
    <w:p w:rsidR="009506FE" w:rsidRDefault="006E343B" w:rsidP="006E343B">
      <w:pPr>
        <w:pStyle w:val="ProductList-Bullet"/>
        <w:numPr>
          <w:ilvl w:val="0"/>
          <w:numId w:val="49"/>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rsidR="009506FE" w:rsidRDefault="006E343B" w:rsidP="006E343B">
      <w:pPr>
        <w:pStyle w:val="ProductList-Bullet"/>
        <w:numPr>
          <w:ilvl w:val="0"/>
          <w:numId w:val="49"/>
        </w:numPr>
      </w:pPr>
      <w:r>
        <w:t xml:space="preserve">Os serviços fornecidos pelos Parceiros Microsoft no Programa de Aprendizagem são oferecidos de acordo com um contrato entre o Cliente e o Parceiro qualificado da Microsoft. </w:t>
      </w:r>
    </w:p>
    <w:p w:rsidR="009506FE" w:rsidRDefault="006E343B" w:rsidP="006E343B">
      <w:pPr>
        <w:pStyle w:val="ProductList-Bullet"/>
        <w:numPr>
          <w:ilvl w:val="0"/>
          <w:numId w:val="49"/>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rsidR="009506FE" w:rsidRDefault="006E343B" w:rsidP="006E343B">
      <w:pPr>
        <w:pStyle w:val="ProductList-Bullet"/>
        <w:numPr>
          <w:ilvl w:val="0"/>
          <w:numId w:val="49"/>
        </w:numPr>
      </w:pPr>
      <w:r>
        <w:t>Os cupons não podem ser usados para cobrir quaisquer valores relacionados a um cliente que não compareça em um curso reservado.</w:t>
      </w:r>
    </w:p>
    <w:p w:rsidR="009506FE" w:rsidRDefault="006E343B" w:rsidP="006E343B">
      <w:pPr>
        <w:pStyle w:val="ProductList-Bullet"/>
        <w:numPr>
          <w:ilvl w:val="0"/>
          <w:numId w:val="49"/>
        </w:numPr>
      </w:pPr>
      <w:r>
        <w:t>Os cupons poderão ser resgatados apenas pelo indivíduo aprovado pelo cliente para usar o cupom.</w:t>
      </w:r>
    </w:p>
    <w:p w:rsidR="009506FE" w:rsidRDefault="006E343B" w:rsidP="006E343B">
      <w:pPr>
        <w:pStyle w:val="ProductList-Bullet"/>
        <w:numPr>
          <w:ilvl w:val="0"/>
          <w:numId w:val="49"/>
        </w:numPr>
      </w:pPr>
      <w:r>
        <w:t xml:space="preserve">Os cupons não poderão ser trocados por dinheiro, valores ou outras considerações de valor. </w:t>
      </w:r>
    </w:p>
    <w:p w:rsidR="009506FE" w:rsidRDefault="006E343B" w:rsidP="006E343B">
      <w:pPr>
        <w:pStyle w:val="ProductList-Bullet"/>
        <w:numPr>
          <w:ilvl w:val="0"/>
          <w:numId w:val="49"/>
        </w:numPr>
      </w:pPr>
      <w:r>
        <w:t xml:space="preserve">Os vouchers devem ser cedidos durante o período de cobertura do SA. </w:t>
      </w:r>
    </w:p>
    <w:p w:rsidR="009506FE" w:rsidRDefault="006E343B" w:rsidP="006E343B">
      <w:pPr>
        <w:pStyle w:val="ProductList-Bullet"/>
        <w:numPr>
          <w:ilvl w:val="0"/>
          <w:numId w:val="49"/>
        </w:numPr>
      </w:pPr>
      <w:r>
        <w:t xml:space="preserve">Os vouchers expiram após 180 dias da data de atribuição do voucher. Os cupons que expirarem antes da data de término da cobertura do SA serão devolvidos para o pool de dias disponível de Voucher de Treinamento. </w:t>
      </w:r>
    </w:p>
    <w:p w:rsidR="009506FE" w:rsidRDefault="006E343B" w:rsidP="006E343B">
      <w:pPr>
        <w:pStyle w:val="ProductList-Bullet"/>
        <w:numPr>
          <w:ilvl w:val="0"/>
          <w:numId w:val="49"/>
        </w:numPr>
      </w:pPr>
      <w:r>
        <w:t>Os cupons poderão ser usados para reservar treinamentos com apenas um Microsoft Learning Partner qualificado de cada vez.</w:t>
      </w:r>
    </w:p>
    <w:p w:rsidR="009506FE" w:rsidRDefault="006E343B" w:rsidP="006E343B">
      <w:pPr>
        <w:pStyle w:val="ProductList-Bullet"/>
        <w:numPr>
          <w:ilvl w:val="0"/>
          <w:numId w:val="49"/>
        </w:numPr>
      </w:pPr>
      <w:r>
        <w:t xml:space="preserve">Os cupons usados para comprar Produtos Oficiais de Aprendizagem Microsoft não podem ser transferidos ou vendidos. </w:t>
      </w:r>
    </w:p>
    <w:p w:rsidR="009506FE" w:rsidRDefault="006E343B" w:rsidP="006E343B">
      <w:pPr>
        <w:pStyle w:val="ProductList-Bullet"/>
        <w:numPr>
          <w:ilvl w:val="0"/>
          <w:numId w:val="49"/>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9506FE" w:rsidRDefault="006E343B" w:rsidP="006E343B">
      <w:pPr>
        <w:pStyle w:val="ProductList-Bullet"/>
        <w:numPr>
          <w:ilvl w:val="0"/>
          <w:numId w:val="49"/>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rsidR="009506FE" w:rsidRDefault="006E343B" w:rsidP="006E343B">
      <w:pPr>
        <w:pStyle w:val="ProductList-Bullet"/>
        <w:numPr>
          <w:ilvl w:val="0"/>
          <w:numId w:val="49"/>
        </w:numPr>
      </w:pPr>
      <w:r>
        <w:t>Os Produtos Oficiais de Aprendizagem Microsoft podem ser alterados a qualquer momento sem notificação prévia.</w:t>
      </w:r>
    </w:p>
    <w:p w:rsidR="009506FE" w:rsidRDefault="006E343B" w:rsidP="006E343B">
      <w:pPr>
        <w:pStyle w:val="ProductList-Bullet"/>
        <w:numPr>
          <w:ilvl w:val="0"/>
          <w:numId w:val="49"/>
        </w:numPr>
      </w:pPr>
      <w:r>
        <w:t xml:space="preserve">A quantidade de dias necessários para comprar um Produto Oficial de Aprendizagem Microsoft pode ser alterada a qualquer momento. </w:t>
      </w:r>
    </w:p>
    <w:p w:rsidR="009506FE" w:rsidRDefault="009506FE">
      <w:pPr>
        <w:pStyle w:val="ProductList-Body"/>
      </w:pPr>
    </w:p>
    <w:p w:rsidR="009506FE" w:rsidRDefault="009506FE">
      <w:pPr>
        <w:pStyle w:val="ProductList-Body"/>
      </w:pPr>
    </w:p>
    <w:p w:rsidR="009506FE" w:rsidRDefault="006E343B">
      <w:pPr>
        <w:pStyle w:val="ProductList-ClauseHeading"/>
        <w:outlineLvl w:val="2"/>
      </w:pPr>
      <w:bookmarkStart w:id="348" w:name="_Sec583"/>
      <w:r>
        <w:t>E-Learning</w:t>
      </w:r>
      <w:bookmarkEnd w:id="348"/>
    </w:p>
    <w:p w:rsidR="009506FE" w:rsidRDefault="006E343B">
      <w:pPr>
        <w:pStyle w:val="ProductList-Body"/>
      </w:pPr>
      <w:r>
        <w:t>Este benefício varia dependendo dos Aplicativos, Sistemas e Servidores.Os clientes qualificados receberão acesso aos cursos de E-learning/learning online de qualificação (para Aplicativos, Sistemas e/ou Servidores) por registro/contrato qualificado.</w:t>
      </w:r>
    </w:p>
    <w:p w:rsidR="009506FE" w:rsidRDefault="009506FE">
      <w:pPr>
        <w:pStyle w:val="ProductList-Body"/>
      </w:pPr>
    </w:p>
    <w:p w:rsidR="009506FE" w:rsidRDefault="006E343B">
      <w:pPr>
        <w:pStyle w:val="ProductList-Body"/>
      </w:pPr>
      <w:r>
        <w:t>O número máximo de usuários para os quais um Cliente pode usar o treinamento de E-Learning é igual ao número de cópias licenciadas de produtos qualificados que o Cliente registrou no SA.Os clientes devem designar um usuário para cada licença qualificada.O acesso não pode ser transferido de um usuário para outro.</w:t>
      </w:r>
    </w:p>
    <w:p w:rsidR="009506FE" w:rsidRDefault="009506FE">
      <w:pPr>
        <w:pStyle w:val="ProductList-Body"/>
      </w:pPr>
    </w:p>
    <w:p w:rsidR="009506FE" w:rsidRDefault="006E343B">
      <w:pPr>
        <w:pStyle w:val="ProductList-ClauseHeading"/>
        <w:outlineLvl w:val="2"/>
      </w:pPr>
      <w:bookmarkStart w:id="349" w:name="_Sec584"/>
      <w:r>
        <w:t>Home Use Program</w:t>
      </w:r>
      <w:bookmarkEnd w:id="349"/>
    </w:p>
    <w:p w:rsidR="009506FE" w:rsidRDefault="006E343B">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9506FE" w:rsidRDefault="009506FE">
      <w:pPr>
        <w:pStyle w:val="ProductList-Body"/>
      </w:pPr>
    </w:p>
    <w:p w:rsidR="009506FE" w:rsidRDefault="006E343B">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9506FE" w:rsidRDefault="009506FE">
      <w:pPr>
        <w:pStyle w:val="ProductList-Body"/>
      </w:pPr>
    </w:p>
    <w:p w:rsidR="009506FE" w:rsidRDefault="006E343B">
      <w:pPr>
        <w:pStyle w:val="ProductList-Body"/>
      </w:pPr>
      <w:r>
        <w:t>Os termos de uso para o software do Home Use Program são firmados entre a Microsoft e o funcionário do Cliente são acessados por meio do site do Home Use Program.</w:t>
      </w:r>
    </w:p>
    <w:p w:rsidR="009506FE" w:rsidRDefault="009506FE">
      <w:pPr>
        <w:pStyle w:val="ProductList-Body"/>
      </w:pPr>
    </w:p>
    <w:p w:rsidR="009506FE" w:rsidRDefault="006E343B">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408"/>
        <w:gridCol w:w="5508"/>
      </w:tblGrid>
      <w:tr w:rsidR="009506F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Licença do Programa de Uso Doméstico Correspondente</w:t>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Office Standard 2010/2013/2016</w:t>
            </w:r>
          </w:p>
          <w:p w:rsidR="009506FE" w:rsidRDefault="006E343B">
            <w:pPr>
              <w:pStyle w:val="ProductList-TableBody"/>
            </w:pPr>
            <w:r>
              <w:t xml:space="preserve">Office Professional Plus 2010/2013/2016 </w:t>
            </w:r>
          </w:p>
          <w:p w:rsidR="009506FE" w:rsidRDefault="006E343B">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Office Professional Plus 2016 HUP e Office 2016 para Mac Home &amp; Business com Skype for Business DL HUP</w:t>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Access 2010/2013/2016</w:t>
            </w:r>
          </w:p>
          <w:p w:rsidR="009506FE" w:rsidRDefault="006E343B">
            <w:pPr>
              <w:pStyle w:val="ProductList-TableBody"/>
            </w:pPr>
            <w:r>
              <w:t>Excel 2010/2013/2016</w:t>
            </w:r>
          </w:p>
          <w:p w:rsidR="009506FE" w:rsidRDefault="006E343B">
            <w:pPr>
              <w:pStyle w:val="ProductList-TableBody"/>
            </w:pPr>
            <w:r>
              <w:t>PowerPoint 2010/2013/2016</w:t>
            </w:r>
          </w:p>
          <w:p w:rsidR="009506FE" w:rsidRDefault="006E343B">
            <w:pPr>
              <w:pStyle w:val="ProductList-TableBody"/>
            </w:pPr>
            <w:r>
              <w:t>InfoPath 2010/2013/2016</w:t>
            </w:r>
          </w:p>
          <w:p w:rsidR="009506FE" w:rsidRDefault="006E343B">
            <w:pPr>
              <w:pStyle w:val="ProductList-TableBody"/>
            </w:pPr>
            <w:r>
              <w:t>Lync 2010/2013/2015</w:t>
            </w:r>
          </w:p>
          <w:p w:rsidR="009506FE" w:rsidRDefault="006E343B">
            <w:pPr>
              <w:pStyle w:val="ProductList-TableBody"/>
            </w:pPr>
            <w:r>
              <w:t>OneNote 2010/2013/2016</w:t>
            </w:r>
          </w:p>
          <w:p w:rsidR="009506FE" w:rsidRDefault="006E343B">
            <w:pPr>
              <w:pStyle w:val="ProductList-TableBody"/>
            </w:pPr>
            <w:r>
              <w:t>Outlook 2010/2013/2016</w:t>
            </w:r>
          </w:p>
          <w:p w:rsidR="009506FE" w:rsidRDefault="006E343B">
            <w:pPr>
              <w:pStyle w:val="ProductList-TableBody"/>
            </w:pPr>
            <w:r>
              <w:t>Publisher 2010/2013/2016</w:t>
            </w:r>
          </w:p>
          <w:p w:rsidR="009506FE" w:rsidRDefault="006E343B">
            <w:pPr>
              <w:pStyle w:val="ProductList-TableBody"/>
            </w:pPr>
            <w:r>
              <w:t>Skype para Empresas 2015</w:t>
            </w:r>
          </w:p>
          <w:p w:rsidR="009506FE" w:rsidRDefault="006E343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Office Professional Plus 2016 HUP e Office 2016 para Mac Home &amp; Business com Skype for Business DL HUP </w:t>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Visio Standard 2010/2013/2016 </w:t>
            </w:r>
          </w:p>
          <w:p w:rsidR="009506FE" w:rsidRDefault="006E343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HUP do Visio Professional 2016</w:t>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Project Standard 2010/2013/2016</w:t>
            </w:r>
          </w:p>
          <w:p w:rsidR="009506FE" w:rsidRDefault="006E343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Project Professional 2016 HUP</w:t>
            </w:r>
          </w:p>
        </w:tc>
      </w:tr>
    </w:tbl>
    <w:p w:rsidR="009506FE" w:rsidRDefault="006E343B">
      <w:pPr>
        <w:pStyle w:val="ProductList-Body"/>
      </w:pPr>
      <w:r>
        <w:rPr>
          <w:i/>
        </w:rPr>
        <w:t xml:space="preserve">Para obter mais informações, incluindo informações sobre a disponibilidade futura de software do Home Use Program adicional, consulte o site </w:t>
      </w:r>
      <w:hyperlink r:id="rId143">
        <w:r>
          <w:rPr>
            <w:i/>
            <w:color w:val="00467F"/>
            <w:u w:val="single"/>
          </w:rPr>
          <w:t>http://www.microsoft.com/licensing</w:t>
        </w:r>
      </w:hyperlink>
      <w:r>
        <w:rPr>
          <w:i/>
        </w:rPr>
        <w:t>.</w:t>
      </w:r>
    </w:p>
    <w:p w:rsidR="009506FE" w:rsidRDefault="009506FE">
      <w:pPr>
        <w:pStyle w:val="ProductList-Body"/>
      </w:pPr>
    </w:p>
    <w:p w:rsidR="009506FE" w:rsidRDefault="006E343B">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9506FE" w:rsidRDefault="009506FE">
      <w:pPr>
        <w:pStyle w:val="ProductList-Body"/>
        <w:jc w:val="right"/>
      </w:pPr>
    </w:p>
    <w:p w:rsidR="009506FE" w:rsidRDefault="006E343B">
      <w:pPr>
        <w:pStyle w:val="ProductList-ClauseHeading"/>
        <w:outlineLvl w:val="2"/>
      </w:pPr>
      <w:bookmarkStart w:id="350" w:name="_Sec585"/>
      <w:r>
        <w:t>Suporte para Resolução de Problemas 24 horas por dia, 7 dias por semana</w:t>
      </w:r>
      <w:bookmarkEnd w:id="350"/>
    </w:p>
    <w:p w:rsidR="009506FE" w:rsidRDefault="006E343B">
      <w:pPr>
        <w:pStyle w:val="ProductList-Body"/>
      </w:pPr>
      <w:r>
        <w:t>Os clientes (que não forem os que compram por meio de Programas Acadêmicos) com cobertura de SA estão qualificados para Suporte para Resolução de Problemas 24 horas por dia, 7 dias por semana.</w:t>
      </w:r>
    </w:p>
    <w:p w:rsidR="009506FE" w:rsidRDefault="009506FE">
      <w:pPr>
        <w:pStyle w:val="ProductList-Body"/>
      </w:pPr>
    </w:p>
    <w:p w:rsidR="009506FE" w:rsidRDefault="006E343B">
      <w:pPr>
        <w:pStyle w:val="ProductList-Body"/>
      </w:pPr>
      <w:r>
        <w:t>O Suporte para Solução de Problemas 24x7 fornece assistência aos problemas com sintomas específicos enfrentados durante o uso de produtos da Microsoft.A Microsoft envidará todos os esforços razoáveis para auxiliar o Cliente com solicitações de suporte de maneira consistente com as políticas de Suporte a Produtos da Microsoft.A Microsoft se reserva o direito de recusar solicitações não razoáveis de serviços de suporte e poderá indicar aos Clientes um contrato de nível de serviço adicional que poderá exigir um custo adicional.</w:t>
      </w:r>
    </w:p>
    <w:p w:rsidR="009506FE" w:rsidRDefault="009506FE">
      <w:pPr>
        <w:pStyle w:val="ProductList-Body"/>
      </w:pPr>
    </w:p>
    <w:p w:rsidR="009506FE" w:rsidRDefault="006E343B">
      <w:pPr>
        <w:pStyle w:val="ProductList-Body"/>
      </w:pPr>
      <w:r>
        <w:t>Os produtos que estão atualmente no Suporte Base, conforme estabelecido na Política de Ciclo de Vida de Suporte da Microsoft estão qualificados ao Suporte para Solução de Problemas 24 horas por dia, 7 dias por semana.A Microsoft poderá acrescentar suporte a novos Produtos ou descontinuar o suporte a Produtos existentes.A Microsoft notificará o Cliente se a implementação de produtos da Microsoft feita por um Cliente não tiver suporte de maneira eficiente.Se o Cliente não modificar a implementação para torná-la passível de suporte de forma eficaz dentro de 30 dias após a notificação, a Microsoft não estará obrigada a fornecer serviços de suporte adicionais para tal implementação.</w:t>
      </w:r>
    </w:p>
    <w:p w:rsidR="009506FE" w:rsidRDefault="009506FE">
      <w:pPr>
        <w:pStyle w:val="ProductList-Body"/>
      </w:pPr>
    </w:p>
    <w:p w:rsidR="009506FE" w:rsidRDefault="006E343B">
      <w:pPr>
        <w:pStyle w:val="ProductList-Body"/>
      </w:pPr>
      <w:r>
        <w:t>Uma solicitação de suporte de reparo assistido, também conhecida como um incidente, é definida como um problema único de suporte e o esforço razoável necessário para solucioná-lo.Um problema único de suporte é um problema que não pode ser subdividido em problemas subordinados.Se o problema consistir em problemas subordinados, cada um será considerado um incidente separado.Em determinadas situações, a Microsoft poderá fornecer uma modificação do código de software do Produto da Microsoft comercialmente disponível a fim de solucionar os problemas críticos específicos (“Hotfixes”) em resposta a uma solicitação de suporte de reparo assistido.Os hotfixes são designados para solucionar problemas específicos do Cliente e não são testados quanto à regressão.</w:t>
      </w:r>
    </w:p>
    <w:p w:rsidR="009506FE" w:rsidRDefault="009506FE">
      <w:pPr>
        <w:pStyle w:val="ProductList-Body"/>
      </w:pPr>
    </w:p>
    <w:p w:rsidR="009506FE" w:rsidRDefault="006E343B">
      <w:pPr>
        <w:pStyle w:val="ProductList-SubClauseHeading"/>
        <w:outlineLvl w:val="3"/>
      </w:pPr>
      <w:r>
        <w:t>Prêmios para Incidentes de Suporte por Telefone para todos os programas, exceto MPSA</w:t>
      </w:r>
    </w:p>
    <w:p w:rsidR="009506FE" w:rsidRDefault="006E343B">
      <w:pPr>
        <w:pStyle w:val="ProductList-BodyIndented"/>
      </w:pPr>
      <w:r>
        <w:t>O número de incidentes de suporte por telefone permitidos varia por cliente com base em seus gastos de SA e sua forma de pagamento.Os incidentes com base em gastos de SA são recebidos com base nos gastos de SA de servidor e desktop sob um registro Select ou Enterprise qualificado, um registro Select Plus, um Contrato Open Value ou um Número de Autorização de Licença Open.A Microsoft concederá um incidente para cada gasto de SA de Servidor e SA de CAL de pelo menos $20.000.A Microsoft concederá um incidente para cada gasto de SA em Pools de Sistemas e Aplicativos de pelo menos $200.000.A tabela a seguir mostra os equivalentes monetários aproximados para prêmios com base em gastos de SA de contratos com base em moedas que não sejam o USD.Devido à flutuação das taxas de câmbio, essa tabela está sujeita a alterações.</w:t>
      </w:r>
    </w:p>
    <w:tbl>
      <w:tblPr>
        <w:tblStyle w:val="PURTable0"/>
        <w:tblW w:w="0" w:type="dxa"/>
        <w:tblLook w:val="04A0" w:firstRow="1" w:lastRow="0" w:firstColumn="1" w:lastColumn="0" w:noHBand="0" w:noVBand="1"/>
      </w:tblPr>
      <w:tblGrid>
        <w:gridCol w:w="2619"/>
        <w:gridCol w:w="2539"/>
        <w:gridCol w:w="2699"/>
        <w:gridCol w:w="2699"/>
      </w:tblGrid>
      <w:tr w:rsidR="009506F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IW / Cliente - Incrementos de Prêmios de Incidentes</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$200,000</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300,000</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270,000</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 Fr.330,000</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CRC 1.650.000</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kr 1.600.000</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215,000</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£135,000</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JPY 24.000.000</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KWD 240.000.000</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kr 1.650.000</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350,000</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kr 2.000.000</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NTD 7.000.000</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INR 10.000.000</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RUB 6.600.000</w:t>
            </w:r>
          </w:p>
        </w:tc>
      </w:tr>
    </w:tbl>
    <w:p w:rsidR="009506FE" w:rsidRDefault="009506FE">
      <w:pPr>
        <w:pStyle w:val="ProductList-BodyIndented"/>
        <w:ind w:left="720"/>
      </w:pPr>
    </w:p>
    <w:p w:rsidR="009506FE" w:rsidRDefault="006E343B">
      <w:pPr>
        <w:pStyle w:val="ProductList-BodyIndented"/>
      </w:pPr>
      <w:r>
        <w:t>Os Incidentes de Suporte por Telefone que não forem usados expirarão no término da cobertura do SA.Os Incidentes de Suporte por Telefone não podem ser transferidos entre registros ou contratos.</w:t>
      </w:r>
    </w:p>
    <w:p w:rsidR="009506FE" w:rsidRDefault="009506FE">
      <w:pPr>
        <w:pStyle w:val="ProductList-BodyIndented"/>
      </w:pPr>
    </w:p>
    <w:p w:rsidR="009506FE" w:rsidRDefault="006E343B">
      <w:pPr>
        <w:pStyle w:val="ProductList-BodyIndented"/>
      </w:pPr>
      <w:r>
        <w:t xml:space="preserve">O acesso ao suporte por telefone local está disponível durante o horário comercial encontrado no site </w:t>
      </w:r>
      <w:hyperlink r:id="rId144">
        <w:r>
          <w:rPr>
            <w:color w:val="00467F"/>
            <w:u w:val="single"/>
          </w:rPr>
          <w:t>http://support.microsoft.com/gp/saphone</w:t>
        </w:r>
      </w:hyperlink>
      <w:r>
        <w:t>.O suporte por telefone fora do horário comercial pode ser fornecido por meio de centros de suporte regionais e internacionais.O suporte por telefone fora do horário comercial pode ser usada apenas para iniciar solicitações de suporte essenciais aos negócios.O horário comercial é determinado de acordo com a região.A assistência de suporte por telefone não está disponível em todos os idiomas nem em todas as regiões.</w:t>
      </w:r>
    </w:p>
    <w:p w:rsidR="009506FE" w:rsidRDefault="009506FE">
      <w:pPr>
        <w:pStyle w:val="ProductList-BodyIndented"/>
      </w:pPr>
    </w:p>
    <w:p w:rsidR="009506FE" w:rsidRDefault="006E343B">
      <w:pPr>
        <w:pStyle w:val="ProductList-SubClauseHeading"/>
        <w:outlineLvl w:val="3"/>
      </w:pPr>
      <w:r>
        <w:t>Prêmios de Incidentes de Suporte pelo Telefone para MPSA</w:t>
      </w:r>
    </w:p>
    <w:p w:rsidR="009506FE" w:rsidRDefault="006E343B">
      <w:pPr>
        <w:pStyle w:val="ProductList-BodyIndented"/>
      </w:pPr>
      <w:r>
        <w:t>O número de incidentes de suporte por telefone permitidos varia com base nos pontos de benefícios do SA do Cliente ganhos.Se o Cliente tiver a cobertura do SA em pelo menos um Produto de software do Servidor qualificado, ele estará qualificado para um incidente complementar.O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9506F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9506FE" w:rsidRDefault="006E343B">
            <w:pPr>
              <w:pStyle w:val="ProductList-TableBody"/>
            </w:pPr>
            <w:r>
              <w:rPr>
                <w:color w:val="FFFFFF"/>
              </w:rPr>
              <w:t>Pontos por incidente de suporte por telefone</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Aplicativos e Sistemas (combinados)</w:t>
            </w:r>
          </w:p>
        </w:tc>
        <w:tc>
          <w:tcPr>
            <w:tcW w:w="6000" w:type="dxa"/>
            <w:tcBorders>
              <w:left w:val="single" w:sz="4" w:space="0" w:color="000000"/>
              <w:right w:val="single" w:sz="4" w:space="0" w:color="000000"/>
            </w:tcBorders>
          </w:tcPr>
          <w:p w:rsidR="009506FE" w:rsidRDefault="006E343B">
            <w:pPr>
              <w:pStyle w:val="ProductList-TableBody"/>
            </w:pPr>
            <w:r>
              <w:t>2,000</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Servidor</w:t>
            </w:r>
          </w:p>
        </w:tc>
        <w:tc>
          <w:tcPr>
            <w:tcW w:w="6000" w:type="dxa"/>
            <w:tcBorders>
              <w:left w:val="single" w:sz="4" w:space="0" w:color="000000"/>
              <w:right w:val="single" w:sz="4" w:space="0" w:color="000000"/>
            </w:tcBorders>
          </w:tcPr>
          <w:p w:rsidR="009506FE" w:rsidRDefault="006E343B">
            <w:pPr>
              <w:pStyle w:val="ProductList-TableBody"/>
            </w:pPr>
            <w:r>
              <w:t>400</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CAL</w:t>
            </w:r>
          </w:p>
        </w:tc>
        <w:tc>
          <w:tcPr>
            <w:tcW w:w="6000" w:type="dxa"/>
            <w:tcBorders>
              <w:left w:val="single" w:sz="4" w:space="0" w:color="000000"/>
              <w:right w:val="single" w:sz="4" w:space="0" w:color="000000"/>
            </w:tcBorders>
          </w:tcPr>
          <w:p w:rsidR="009506FE" w:rsidRDefault="006E343B">
            <w:pPr>
              <w:pStyle w:val="ProductList-TableBody"/>
            </w:pPr>
            <w:r>
              <w:t>400</w:t>
            </w:r>
          </w:p>
        </w:tc>
      </w:tr>
    </w:tbl>
    <w:p w:rsidR="009506FE" w:rsidRDefault="009506FE">
      <w:pPr>
        <w:pStyle w:val="ProductList-BodyIndented"/>
      </w:pPr>
    </w:p>
    <w:p w:rsidR="009506FE" w:rsidRDefault="006E343B">
      <w:pPr>
        <w:pStyle w:val="ProductList-BodyIndented"/>
      </w:pPr>
      <w:r>
        <w:t>Os Incidentes são qualificados pelo prazo da cobertura do SA e estão disponíveis para uso desde o início da cobertura de SA do Cliente, independentemente de ele ter escolhido ou não parcelar os pagamentos.As compras feitas após o pedido inicial levarão a um novo cálculo dos incidentes concedidos e da alocação anual.Os Incidentes de Suporte por Telefone que não forem usados expirarão no término da cobertura do SA.Os Incidentes de Suporte por Telefone não podem ser transferidos entre Contas de Compra.</w:t>
      </w:r>
    </w:p>
    <w:p w:rsidR="009506FE" w:rsidRDefault="009506FE">
      <w:pPr>
        <w:pStyle w:val="ProductList-BodyIndented"/>
      </w:pPr>
    </w:p>
    <w:p w:rsidR="009506FE" w:rsidRDefault="006E343B">
      <w:pPr>
        <w:pStyle w:val="ProductList-BodyIndented"/>
      </w:pPr>
      <w:r>
        <w:t>O acesso ao suporte por telefone local está disponível durante o horário comercial encontrado no site http://support.microsoft.com/gp/saphone.O suporte por telefone fora do horário comercial pode ser fornecido por meio de centros de suporte regionais e internacionais.O suporte por telefone fora do horário comercial pode ser usada apenas para iniciar solicitações de suporte essenciais aos negócios.O horário comercial é determinado de acordo com a região.A assistência de suporte por telefone não está disponível em todos os idiomas nem em todas as regiões.</w:t>
      </w:r>
    </w:p>
    <w:p w:rsidR="009506FE" w:rsidRDefault="009506FE">
      <w:pPr>
        <w:pStyle w:val="ProductList-SubClauseHeading"/>
        <w:outlineLvl w:val="3"/>
      </w:pPr>
    </w:p>
    <w:p w:rsidR="009506FE" w:rsidRDefault="006E343B">
      <w:pPr>
        <w:pStyle w:val="ProductList-SubClauseHeading"/>
        <w:outlineLvl w:val="3"/>
      </w:pPr>
      <w:r>
        <w:t>Incidentes com Base na Web</w:t>
      </w:r>
    </w:p>
    <w:p w:rsidR="009506FE" w:rsidRDefault="006E343B">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necessário.O acesso a sites de suporte eletrônico está disponível 24 horas por dia, 7 dias por semana, embora as respostas ocorram durante o Horário Comercial.Os incidentes iniciados via Web e, posteriormente, convertidos para resoluções por telefone pelo Cliente serão descontados do saldo de incidentes por telefone disponíveis no momento da resolução.Os incidentes iniciados via Web e acompanhados por telefone pela Microsoft não serão descontados do saldo de incidentes por telefone disponíveis se a resolução continuar via Web, email e outros meios eletrônicos.</w:t>
      </w:r>
    </w:p>
    <w:p w:rsidR="009506FE" w:rsidRDefault="009506FE">
      <w:pPr>
        <w:pStyle w:val="ProductList-BodyIndented"/>
      </w:pPr>
    </w:p>
    <w:p w:rsidR="009506FE" w:rsidRDefault="006E343B">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relacionadas para incidentes de Suporte pela Web.Os clientes podem enviar apenas solicitações de Suporte para Solução de Problemas com base na Web relacionadas às cópias licenciadas do software de servidor coberto pelo SA.</w:t>
      </w:r>
    </w:p>
    <w:p w:rsidR="009506FE" w:rsidRDefault="009506FE">
      <w:pPr>
        <w:pStyle w:val="ProductList-BodyIndented"/>
        <w:ind w:left="720"/>
      </w:pPr>
    </w:p>
    <w:p w:rsidR="009506FE" w:rsidRDefault="006E343B">
      <w:pPr>
        <w:pStyle w:val="ProductList-SubClauseHeading"/>
        <w:outlineLvl w:val="3"/>
      </w:pPr>
      <w:r>
        <w:t>Contatos de Suporte</w:t>
      </w:r>
    </w:p>
    <w:p w:rsidR="009506FE" w:rsidRDefault="006E343B">
      <w:pPr>
        <w:pStyle w:val="ProductList-BodyIndented"/>
      </w:pPr>
      <w:r>
        <w:t>O número de contatos de suporte permitidos varia de acordo com o programa de Licenciamento por Volume e o número de licenças cobertas pelo SA, conforme mostrado a seguir.Os contatos devem ser indivíduos nomeados e podem incluir indivíduos de fora da organização do Cliente.Entretanto,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9506F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S/S+:Nível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S/S+:Nível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S/S+:Nível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S/S+:Nível D do EA</w:t>
            </w:r>
          </w:p>
        </w:tc>
      </w:tr>
      <w:tr w:rsidR="009506FE">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Conforme Necessário</w:t>
            </w:r>
          </w:p>
        </w:tc>
      </w:tr>
      <w:tr w:rsidR="009506FE">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16</w:t>
            </w:r>
          </w:p>
        </w:tc>
      </w:tr>
    </w:tbl>
    <w:p w:rsidR="009506FE" w:rsidRDefault="009506FE">
      <w:pPr>
        <w:pStyle w:val="ProductList-BodyIndented"/>
      </w:pPr>
    </w:p>
    <w:p w:rsidR="009506FE" w:rsidRDefault="006E343B">
      <w:pPr>
        <w:pStyle w:val="ProductList-SubClauseHeading"/>
        <w:outlineLvl w:val="3"/>
      </w:pPr>
      <w:r>
        <w:t>Nível de Serviço para Clientes do Software Assurance</w:t>
      </w:r>
    </w:p>
    <w:p w:rsidR="009506FE" w:rsidRDefault="006E343B">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9506F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Resposta Esperada do Cliente</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Impacto crítico nos negócios:</w:t>
            </w:r>
          </w:p>
          <w:p w:rsidR="009506FE" w:rsidRDefault="006E343B">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Resposta à 1ª chamada em 2 horas ou menos, com base na oferta de suporte</w:t>
            </w:r>
          </w:p>
          <w:p w:rsidR="009506FE" w:rsidRDefault="006E343B">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Alocação de recursos adequados para manter os esforços contínuos em uma base 24x72</w:t>
            </w:r>
          </w:p>
          <w:p w:rsidR="009506FE" w:rsidRDefault="006E343B">
            <w:pPr>
              <w:pStyle w:val="ProductList-TableBody"/>
            </w:pPr>
            <w:r>
              <w:t>Acesso e resposta rápidos da autoridade de controle de alterações</w:t>
            </w:r>
          </w:p>
          <w:p w:rsidR="009506FE" w:rsidRDefault="006E343B">
            <w:pPr>
              <w:pStyle w:val="ProductList-TableBody"/>
            </w:pPr>
            <w:r>
              <w:t>Notificação à gerência</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Impacto moderado nos negócios:</w:t>
            </w:r>
          </w:p>
          <w:p w:rsidR="009506FE" w:rsidRDefault="006E343B">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Resposta à 1ª chamada em 4 horas ou menos, com base na oferta de suporte</w:t>
            </w:r>
          </w:p>
          <w:p w:rsidR="009506FE" w:rsidRDefault="006E343B">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Alocação de recursos adequados para manter esforços contínuos no Horário Comercial</w:t>
            </w:r>
          </w:p>
          <w:p w:rsidR="009506FE" w:rsidRDefault="006E343B">
            <w:pPr>
              <w:pStyle w:val="ProductList-TableBody"/>
            </w:pPr>
            <w:r>
              <w:t>Acesso e resposta da autoridade de controle de alterações dentro de 4 Horas Comerciais</w:t>
            </w:r>
          </w:p>
        </w:tc>
      </w:tr>
      <w:tr w:rsidR="009506FE">
        <w:tc>
          <w:tcPr>
            <w:tcW w:w="29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Impacto mínimo nos negócios:</w:t>
            </w:r>
          </w:p>
          <w:p w:rsidR="009506FE" w:rsidRDefault="006E343B">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1ª resposta em 1 dia útil ou menos, com base na oferta de suporte</w:t>
            </w:r>
          </w:p>
          <w:p w:rsidR="009506FE" w:rsidRDefault="006E343B">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Informações de contato precisas sobre o proprietário do caso</w:t>
            </w:r>
          </w:p>
          <w:p w:rsidR="009506FE" w:rsidRDefault="006E343B">
            <w:pPr>
              <w:pStyle w:val="ProductList-TableBody"/>
            </w:pPr>
            <w:r>
              <w:t>Resposta dentro de um dia útil.</w:t>
            </w:r>
          </w:p>
        </w:tc>
      </w:tr>
    </w:tbl>
    <w:p w:rsidR="009506FE" w:rsidRDefault="006E343B">
      <w:pPr>
        <w:pStyle w:val="ProductList-BodyIndented"/>
      </w:pPr>
      <w:r>
        <w:rPr>
          <w:i/>
        </w:rPr>
        <w:t>1 Contate um representante da Microsoft para verificar o horário comercial local.</w:t>
      </w:r>
    </w:p>
    <w:p w:rsidR="009506FE" w:rsidRDefault="006E343B">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9506FE" w:rsidRDefault="009506FE">
      <w:pPr>
        <w:pStyle w:val="ProductList-BodyIndented"/>
        <w:ind w:left="720"/>
      </w:pPr>
    </w:p>
    <w:p w:rsidR="009506FE" w:rsidRDefault="006E343B">
      <w:pPr>
        <w:pStyle w:val="ProductList-SubClauseHeading"/>
        <w:outlineLvl w:val="3"/>
      </w:pPr>
      <w:r>
        <w:t>Conversão de Incidentes do Suporte para Resolução de Problemas 24x7 do Software Assurance em Serviços de Suporte Premier</w:t>
      </w:r>
    </w:p>
    <w:p w:rsidR="009506FE" w:rsidRDefault="006E343B">
      <w:pPr>
        <w:pStyle w:val="ProductList-BodyIndented"/>
      </w:pPr>
      <w:r>
        <w:t>Com exceção do MPSA, os Clientes poderão converter os Incidentes de Suporte para Solução de Problemas, 24 horas por dia, 7 dias por semana, do SA (Incidentes do SA PRS ou MPSA ou “SAB”) em horas do Suporte para Solução de Problemas (PRS) Premier ou horas do Engenheiro de Suporte Dedicado (DSE) (aplicáveis somente a atividades de suporte reativo).</w:t>
      </w:r>
    </w:p>
    <w:p w:rsidR="009506FE" w:rsidRDefault="009506FE">
      <w:pPr>
        <w:pStyle w:val="ProductList-BodyIndented"/>
      </w:pPr>
    </w:p>
    <w:p w:rsidR="009506FE" w:rsidRDefault="006E343B">
      <w:pPr>
        <w:pStyle w:val="ProductList-BodyIndented"/>
      </w:pPr>
      <w:r>
        <w:t>Esses serviços destinam-se ao uso consistente com seu plano de Serviço Premier no momento da transferência.A conversão baseia-se em um cálculo da taxa local que será fornecido pela Equipe de Contas Premier.Os clientes podem ser solicitados a comprar horas adicionais de Gerenciamento de Conta de Suporte antes de fazer a conversão dos incidentes de PRS do SA.Os incidentes de PRS do SA que são convertidos em Premier são considerados como horas de Suporte para Resolução de Problemas Premier e estão sujeitos à Descrição dos Serviços Premier.Uma vez convertidos, os incidentes não podem ser retornados ao benefício de SA de um Cliente.</w:t>
      </w:r>
    </w:p>
    <w:p w:rsidR="009506FE" w:rsidRDefault="009506FE">
      <w:pPr>
        <w:pStyle w:val="ProductList-BodyIndented"/>
        <w:ind w:left="720"/>
      </w:pPr>
    </w:p>
    <w:p w:rsidR="009506FE" w:rsidRDefault="006E343B">
      <w:pPr>
        <w:pStyle w:val="ProductList-SubClauseHeading"/>
        <w:outlineLvl w:val="3"/>
      </w:pPr>
      <w:r>
        <w:t>Provisões Empresariais Adicionais</w:t>
      </w:r>
    </w:p>
    <w:p w:rsidR="009506FE" w:rsidRDefault="006E343B">
      <w:pPr>
        <w:pStyle w:val="ProductList-BodyIndented"/>
      </w:pPr>
      <w:r>
        <w:t>Os gastos de SA não devem ser combinados entre os registros Select ou Enterprise, os registros Select Plus, Contas de Compra ou os Contratos Open Value a fim de obter qualificação para prêmios adicionais.Os gastos de cada registro, contrato ou Contas de Compra serão usados para determinar o prêmio do próprio registro, contrato ou Contas de Compra.</w:t>
      </w:r>
    </w:p>
    <w:p w:rsidR="009506FE" w:rsidRDefault="009506FE">
      <w:pPr>
        <w:pStyle w:val="ProductList-BodyIndented"/>
      </w:pPr>
    </w:p>
    <w:p w:rsidR="009506FE" w:rsidRDefault="006E343B">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9506FE" w:rsidRDefault="009506FE">
      <w:pPr>
        <w:pStyle w:val="ProductList-BodyIndented"/>
      </w:pPr>
    </w:p>
    <w:p w:rsidR="009506FE" w:rsidRDefault="006E343B">
      <w:pPr>
        <w:pStyle w:val="ProductList-SubClauseHeading"/>
        <w:outlineLvl w:val="3"/>
      </w:pPr>
      <w:r>
        <w:t>Qualificação de SCE</w:t>
      </w:r>
    </w:p>
    <w:p w:rsidR="009506FE" w:rsidRDefault="006E343B">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semana.Os dois componentes de SCE elegíveis são qualificados separadamente para o Suporte para Solução de Problemas 24 horas por dia, 7 dias por semana Ilimitado.Os produtos listados abaixo, que estão atualmente no Suporte Base ou Estendido, conforme estabelecido na Política de Ciclo de Vida de Suporte da Microsoft, alinhados com um contrato Premier do Cliente, estão incluídos neste benefício.</w:t>
      </w:r>
    </w:p>
    <w:p w:rsidR="009506FE" w:rsidRDefault="009506FE">
      <w:pPr>
        <w:pStyle w:val="ProductList-BodyIndented"/>
      </w:pPr>
    </w:p>
    <w:p w:rsidR="009506FE" w:rsidRDefault="006E343B">
      <w:pPr>
        <w:pStyle w:val="ProductList-BodyIndented"/>
      </w:pPr>
      <w:r>
        <w:t>Os Produtos da Plataforma Desktop de Aplicativos qualificados são os seguintes:</w:t>
      </w:r>
    </w:p>
    <w:p w:rsidR="009506FE" w:rsidRDefault="006E343B" w:rsidP="006E343B">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9506FE" w:rsidRDefault="006E343B" w:rsidP="006E343B">
      <w:pPr>
        <w:pStyle w:val="ProductList-Bullet"/>
        <w:numPr>
          <w:ilvl w:val="1"/>
          <w:numId w:val="50"/>
        </w:numPr>
      </w:pPr>
      <w:r>
        <w:t>BizTalk Server</w:t>
      </w:r>
      <w:r>
        <w:fldChar w:fldCharType="begin"/>
      </w:r>
      <w:r>
        <w:instrText xml:space="preserve"> XE "BizTalk Server" </w:instrText>
      </w:r>
      <w:r>
        <w:fldChar w:fldCharType="end"/>
      </w:r>
      <w:r>
        <w:t xml:space="preserve"> (Standard, Enterprise e Branch)</w:t>
      </w:r>
    </w:p>
    <w:p w:rsidR="009506FE" w:rsidRDefault="006E343B" w:rsidP="006E343B">
      <w:pPr>
        <w:pStyle w:val="ProductList-Bullet"/>
        <w:numPr>
          <w:ilvl w:val="1"/>
          <w:numId w:val="50"/>
        </w:numPr>
      </w:pPr>
      <w:r>
        <w:t>Office SharePoint Server</w:t>
      </w:r>
      <w:r>
        <w:fldChar w:fldCharType="begin"/>
      </w:r>
      <w:r>
        <w:instrText xml:space="preserve"> XE "SharePoint Server" </w:instrText>
      </w:r>
      <w:r>
        <w:fldChar w:fldCharType="end"/>
      </w:r>
    </w:p>
    <w:p w:rsidR="009506FE" w:rsidRDefault="006E343B">
      <w:pPr>
        <w:pStyle w:val="ProductList-BodyIndented"/>
      </w:pPr>
      <w:r>
        <w:t>Os produtos qualificados a partir do Componente de Infraestrutura Principal são:</w:t>
      </w:r>
    </w:p>
    <w:p w:rsidR="009506FE" w:rsidRDefault="006E343B" w:rsidP="006E343B">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9506FE" w:rsidRDefault="006E343B" w:rsidP="006E343B">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9506FE" w:rsidRDefault="009506FE">
      <w:pPr>
        <w:pStyle w:val="ProductList-BodyIndented"/>
      </w:pPr>
    </w:p>
    <w:p w:rsidR="009506FE" w:rsidRDefault="006E343B">
      <w:pPr>
        <w:pStyle w:val="ProductList-BodyIndented"/>
      </w:pPr>
      <w:r>
        <w:t>A tabela a seguir lista as conversões de limite de gastos de SA para contratos com base em moedas que não sejam o USD.Devido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51"/>
        <w:gridCol w:w="3474"/>
        <w:gridCol w:w="3531"/>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Média de Gasto Mínimo de SA Anual para qualificação ao PRS 24x7 Ilimitado</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250,000</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375,000</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337,500</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412,500</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2,062,500</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2,000,000</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268,750</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168,750</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30,000,000</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300,000,000</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2,062,500</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437,500</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2,500,000</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8,750,000</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12,500,000</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8,250,000</w:t>
            </w:r>
          </w:p>
        </w:tc>
      </w:tr>
    </w:tbl>
    <w:p w:rsidR="009506FE" w:rsidRDefault="009506FE">
      <w:pPr>
        <w:pStyle w:val="ProductList-BodyIndented"/>
        <w:ind w:left="720"/>
      </w:pPr>
    </w:p>
    <w:p w:rsidR="009506FE" w:rsidRDefault="006E343B">
      <w:pPr>
        <w:pStyle w:val="ProductList-BodyIndented"/>
      </w:pPr>
      <w:r>
        <w:t>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produtos.Se um Cliente se tornar qualificado ao fluxo médio do PRS 24x7 Ilimitado, qualquer incidente anteriormente premiado com base nos gastos de SA e não consumido será subtraído do saldo do Cliente.Os incidentes de PRS 24x7 Ilimitado não podem ser convertidos em horas ou incidentes de Suporte para Resolução de Problemas Premier.</w:t>
      </w:r>
    </w:p>
    <w:p w:rsidR="009506FE" w:rsidRDefault="009506FE">
      <w:pPr>
        <w:pStyle w:val="ProductList-BodyIndented"/>
        <w:ind w:left="720"/>
      </w:pPr>
    </w:p>
    <w:p w:rsidR="009506FE" w:rsidRDefault="006E343B">
      <w:pPr>
        <w:pStyle w:val="ProductList-SubClauseHeading"/>
        <w:outlineLvl w:val="3"/>
      </w:pPr>
      <w:r>
        <w:t>Elegibilidade do Parallel Data Warehouse</w:t>
      </w:r>
    </w:p>
    <w:p w:rsidR="009506FE" w:rsidRDefault="006E343B">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9506FE" w:rsidRDefault="009506FE">
      <w:pPr>
        <w:pStyle w:val="ProductList-BodyIndented"/>
      </w:pPr>
    </w:p>
    <w:p w:rsidR="009506FE" w:rsidRDefault="006E343B">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aplicável.Consulte a tabela a seguir:</w:t>
      </w:r>
    </w:p>
    <w:p w:rsidR="009506FE" w:rsidRDefault="009506FE">
      <w:pPr>
        <w:pStyle w:val="ProductList-BodyIndented"/>
      </w:pPr>
    </w:p>
    <w:p w:rsidR="009506FE" w:rsidRDefault="006E343B">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9506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Contatos de suporte permitidos</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4</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5</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6</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7</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8</w:t>
            </w:r>
          </w:p>
        </w:tc>
      </w:tr>
    </w:tbl>
    <w:p w:rsidR="009506FE" w:rsidRDefault="009506FE">
      <w:pPr>
        <w:pStyle w:val="ProductList-BodyIndented"/>
      </w:pPr>
    </w:p>
    <w:p w:rsidR="009506FE" w:rsidRDefault="006E343B">
      <w:pPr>
        <w:pStyle w:val="ProductList-BodyIndented"/>
      </w:pPr>
      <w:r>
        <w:t>O número de contatos de suporte permitidos para MPSA é 8, independentemente do SA gasto.O benefício PRS 24x7 Ilimitado inclui apenas Serviços de Resolução de Problemas.Qualquer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9506FE" w:rsidRDefault="006E343B">
      <w:pPr>
        <w:pStyle w:val="ProductList-BodyIndented"/>
      </w:pPr>
      <w:r>
        <w:t xml:space="preserve">Observação:Os clientes que licenciaram atualmente para o PDW manterão seu benefício conforme detalhado nos </w:t>
      </w:r>
      <w:hyperlink r:id="rId145">
        <w:r>
          <w:rPr>
            <w:color w:val="00467F"/>
            <w:u w:val="single"/>
          </w:rPr>
          <w:t>Termos do Produto de junho de 2016</w:t>
        </w:r>
      </w:hyperlink>
      <w:r>
        <w:t>.</w:t>
      </w:r>
    </w:p>
    <w:p w:rsidR="009506FE" w:rsidRDefault="009506FE">
      <w:pPr>
        <w:pStyle w:val="ProductList-BodyIndented"/>
      </w:pPr>
    </w:p>
    <w:p w:rsidR="009506FE" w:rsidRDefault="006E343B">
      <w:pPr>
        <w:pStyle w:val="ProductList-ClauseHeading"/>
        <w:outlineLvl w:val="2"/>
      </w:pPr>
      <w:bookmarkStart w:id="351" w:name="_Sec587"/>
      <w:r>
        <w:t>Disponibilidade de Licenças Step-up</w:t>
      </w:r>
      <w:bookmarkEnd w:id="351"/>
    </w:p>
    <w:p w:rsidR="009506FE" w:rsidRDefault="006E343B">
      <w:pPr>
        <w:pStyle w:val="ProductList-Body"/>
      </w:pPr>
      <w:r>
        <w:t xml:space="preserve">A Licença Step-Up deve ser adquirida, e é válida apenas quando adquirida, sob os mesmos contrato e registro de licenciamento por volume (se houver), sob o qual a cobertura de SA do produto qualificado foi adquirida.O direito de uso de software do Cliente sob uma Licença Step-up está condicionado à posse e manutenção de uma Licença do produto qualificado.Os direitos perpétuos do cliente sob a Licença Step-Up substituem a Licença básica do produto qualificado.Para obter mais detalhes, consulte o Resumo de Licenciamento por Volume da Licença </w:t>
      </w:r>
      <w:r>
        <w:rPr>
          <w:u w:val="single"/>
        </w:rPr>
        <w:t>Step-up</w:t>
      </w:r>
      <w:r>
        <w:t xml:space="preserve"> para Enterprise Edition no site:</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506F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Step-up para</w:t>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BizTalk Server Standard</w:t>
            </w:r>
            <w:r>
              <w:fldChar w:fldCharType="begin"/>
            </w:r>
            <w:r>
              <w:instrText xml:space="preserve"> XE "BizTalk Server Standard"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BizTalk Server Enterprise</w:t>
            </w:r>
            <w:r>
              <w:fldChar w:fldCharType="begin"/>
            </w:r>
            <w:r>
              <w:instrText xml:space="preserve"> XE "BizTalk Server Enterprise"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BizTalk Server Enterprise</w:t>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Pacote de CALs Empresariais</w:t>
            </w:r>
            <w:r>
              <w:fldChar w:fldCharType="begin"/>
            </w:r>
            <w:r>
              <w:instrText xml:space="preserve"> XE "CALs Empresariais"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Core Infrastructure Server Suite Datacenter</w:t>
            </w:r>
            <w:r>
              <w:fldChar w:fldCharType="begin"/>
            </w:r>
            <w:r>
              <w:instrText xml:space="preserve"> XE "Core Infrastructure Server Suite Datacenter"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Desktop Educacional com Pacote de CALs Empresariais</w:t>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Desktop School com Pacote de CALs Empresariais</w:t>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Exchange Server Enterprise</w:t>
            </w:r>
            <w:r>
              <w:fldChar w:fldCharType="begin"/>
            </w:r>
            <w:r>
              <w:instrText xml:space="preserve"> XE "Exchange Server Enterprise"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Forefront TMG Enterprise</w:t>
            </w:r>
            <w:r>
              <w:fldChar w:fldCharType="begin"/>
            </w:r>
            <w:r>
              <w:instrText xml:space="preserve"> XE "Forefront TMG Enterprise"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CAL do Microsoft Dynamics 365 para Atividade de Operações nas Instalações</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Office Professional Plus</w:t>
            </w:r>
            <w:r>
              <w:fldChar w:fldCharType="begin"/>
            </w:r>
            <w:r>
              <w:instrText xml:space="preserve"> XE "Office Professional Plus"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Desktop Empresarial</w:t>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Project Professional</w:t>
            </w:r>
            <w:r>
              <w:fldChar w:fldCharType="begin"/>
            </w:r>
            <w:r>
              <w:instrText xml:space="preserve"> XE "Project Professional"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SQL Server Enterprise Core</w:t>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SQL Server Business Intelligence</w:t>
            </w:r>
            <w:r>
              <w:fldChar w:fldCharType="begin"/>
            </w:r>
            <w:r>
              <w:instrText xml:space="preserve"> XE "SQL Server Business Intelligence"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System Center Datacenter</w:t>
            </w:r>
            <w:r>
              <w:fldChar w:fldCharType="begin"/>
            </w:r>
            <w:r>
              <w:instrText xml:space="preserve"> XE "System Center Datacenter"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Visio Professional</w:t>
            </w:r>
            <w:r>
              <w:fldChar w:fldCharType="begin"/>
            </w:r>
            <w:r>
              <w:instrText xml:space="preserve"> XE "Visio Professional"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Assinatura do Visual Studio Enterprise</w:t>
            </w:r>
            <w:r>
              <w:fldChar w:fldCharType="begin"/>
            </w:r>
            <w:r>
              <w:instrText xml:space="preserve"> XE "Assinatura do Visual Studio Enterprise"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Assinatura do Visual Studio Enterprise</w:t>
            </w:r>
            <w:r>
              <w:fldChar w:fldCharType="begin"/>
            </w:r>
            <w:r>
              <w:instrText xml:space="preserve"> XE "Assinatura do Visual Studio Enterprise" </w:instrText>
            </w:r>
            <w:r>
              <w:fldChar w:fldCharType="end"/>
            </w:r>
          </w:p>
        </w:tc>
      </w:tr>
      <w:tr w:rsidR="009506FE">
        <w:tc>
          <w:tcPr>
            <w:tcW w:w="600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Server Datacenter</w:t>
            </w:r>
            <w:r>
              <w:fldChar w:fldCharType="begin"/>
            </w:r>
            <w:r>
              <w:instrText xml:space="preserve"> XE "Windows Server Datacenter" </w:instrText>
            </w:r>
            <w:r>
              <w:fldChar w:fldCharType="end"/>
            </w:r>
          </w:p>
        </w:tc>
      </w:tr>
    </w:tbl>
    <w:p w:rsidR="009506FE" w:rsidRDefault="009506FE">
      <w:pPr>
        <w:pStyle w:val="ProductList-Body"/>
      </w:pPr>
    </w:p>
    <w:p w:rsidR="009506FE" w:rsidRDefault="006E343B">
      <w:pPr>
        <w:pStyle w:val="ProductList-ClauseHeading"/>
        <w:outlineLvl w:val="2"/>
      </w:pPr>
      <w:bookmarkStart w:id="352" w:name="_Sec588"/>
      <w:r>
        <w:t>Servidores - Direitos de Recuperação de Desastres</w:t>
      </w:r>
      <w:bookmarkEnd w:id="352"/>
    </w:p>
    <w:p w:rsidR="009506FE" w:rsidRDefault="006E343B">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9506FE" w:rsidRDefault="009506FE">
      <w:pPr>
        <w:pStyle w:val="ProductList-Body"/>
      </w:pPr>
    </w:p>
    <w:p w:rsidR="009506FE" w:rsidRDefault="006E343B">
      <w:pPr>
        <w:pStyle w:val="ProductList-SubSubClauseHeading"/>
        <w:outlineLvl w:val="4"/>
      </w:pPr>
      <w:r>
        <w:t>Uso Permitido de Instâncias de Backup.</w:t>
      </w:r>
    </w:p>
    <w:p w:rsidR="009506FE" w:rsidRDefault="006E343B">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9506FE" w:rsidRDefault="006E343B" w:rsidP="006E343B">
      <w:pPr>
        <w:pStyle w:val="ProductList-Bullet"/>
        <w:numPr>
          <w:ilvl w:val="2"/>
          <w:numId w:val="52"/>
        </w:numPr>
      </w:pPr>
      <w:r>
        <w:t>Por períodos breves de testes de recuperação de desastres em uma semana a cada 90 dias;</w:t>
      </w:r>
    </w:p>
    <w:p w:rsidR="009506FE" w:rsidRDefault="006E343B" w:rsidP="006E343B">
      <w:pPr>
        <w:pStyle w:val="ProductList-Bullet"/>
        <w:numPr>
          <w:ilvl w:val="2"/>
          <w:numId w:val="52"/>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9506FE" w:rsidRDefault="006E343B" w:rsidP="006E343B">
      <w:pPr>
        <w:pStyle w:val="ProductList-Bullet"/>
        <w:numPr>
          <w:ilvl w:val="2"/>
          <w:numId w:val="52"/>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9506FE" w:rsidRDefault="009506FE">
      <w:pPr>
        <w:pStyle w:val="ProductList-BodyIndented2"/>
      </w:pPr>
    </w:p>
    <w:p w:rsidR="009506FE" w:rsidRDefault="006E343B">
      <w:pPr>
        <w:pStyle w:val="ProductList-SubSubClauseHeading"/>
        <w:outlineLvl w:val="4"/>
      </w:pPr>
      <w:r>
        <w:t>Usando o Benefício de Uso Híbrido do Azure Hybrid para Recuperação de Desastres</w:t>
      </w:r>
    </w:p>
    <w:p w:rsidR="009506FE" w:rsidRDefault="006E343B">
      <w:pPr>
        <w:pStyle w:val="ProductList-BodyIndented2"/>
      </w:pPr>
      <w:r>
        <w:t xml:space="preserve">O cliente pode usar o Windows Server conforme o Benefício de Uso Híbrido do Azure para executar e gerenciar instâncias de backup em Serviços do Microsoft Azure pelo Azure Site Recovery. Nesse caso, não obstante qualquer disposição em contrário contida nos Termos da Licença do Microsoft Azure regendo o Benefício de Uso Híbrido do Azure, o Cliente estará autorizado a usar as mesmas Licenças Padrão do Windows Server para os Serviços do Microsoft Azure, de acordo com o Benefício de Uso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rsidR="009506FE" w:rsidRDefault="009506FE">
      <w:pPr>
        <w:pStyle w:val="ProductList-BodyIndented2"/>
      </w:pPr>
    </w:p>
    <w:p w:rsidR="009506FE" w:rsidRDefault="006E343B">
      <w:pPr>
        <w:pStyle w:val="ProductList-SubSubClauseHeading"/>
        <w:outlineLvl w:val="4"/>
      </w:pPr>
      <w:r>
        <w:t>Requisitos referentes ao Uso de Recuperação de Desastres</w:t>
      </w:r>
    </w:p>
    <w:p w:rsidR="009506FE" w:rsidRDefault="006E343B">
      <w:pPr>
        <w:pStyle w:val="ProductList-BodyIndented2"/>
      </w:pPr>
      <w:r>
        <w:t>Para usar o software sob direitos de recuperação de desastres, o Cliente deverá cumprir os seguintes termos:</w:t>
      </w:r>
    </w:p>
    <w:p w:rsidR="009506FE" w:rsidRDefault="006E343B" w:rsidP="006E343B">
      <w:pPr>
        <w:pStyle w:val="ProductList-Bullet"/>
        <w:numPr>
          <w:ilvl w:val="2"/>
          <w:numId w:val="53"/>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9506FE" w:rsidRDefault="006E343B" w:rsidP="006E343B">
      <w:pPr>
        <w:pStyle w:val="ProductList-Bullet"/>
        <w:numPr>
          <w:ilvl w:val="2"/>
          <w:numId w:val="53"/>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9506FE" w:rsidRDefault="006E343B" w:rsidP="006E343B">
      <w:pPr>
        <w:pStyle w:val="ProductList-Bullet"/>
        <w:numPr>
          <w:ilvl w:val="2"/>
          <w:numId w:val="53"/>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9506FE" w:rsidRDefault="006E343B" w:rsidP="006E343B">
      <w:pPr>
        <w:pStyle w:val="ProductList-Bullet"/>
        <w:numPr>
          <w:ilvl w:val="2"/>
          <w:numId w:val="53"/>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9506FE" w:rsidRDefault="006E343B" w:rsidP="006E343B">
      <w:pPr>
        <w:pStyle w:val="ProductList-Bullet"/>
        <w:numPr>
          <w:ilvl w:val="2"/>
          <w:numId w:val="53"/>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9506FE" w:rsidRDefault="006E343B" w:rsidP="006E343B">
      <w:pPr>
        <w:pStyle w:val="ProductList-Bullet"/>
        <w:numPr>
          <w:ilvl w:val="2"/>
          <w:numId w:val="53"/>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rsidR="009506FE" w:rsidRDefault="009506FE">
      <w:pPr>
        <w:pStyle w:val="ProductList-BodyIndented2"/>
      </w:pPr>
    </w:p>
    <w:p w:rsidR="009506FE" w:rsidRDefault="006E343B">
      <w:pPr>
        <w:pStyle w:val="ProductList-SubSubClauseHeading"/>
        <w:outlineLvl w:val="4"/>
      </w:pPr>
      <w:r>
        <w:t>Uso Adicional do Windows Server</w:t>
      </w:r>
    </w:p>
    <w:p w:rsidR="009506FE" w:rsidRDefault="006E343B" w:rsidP="006E343B">
      <w:pPr>
        <w:pStyle w:val="ProductList-Bullet"/>
        <w:numPr>
          <w:ilvl w:val="2"/>
          <w:numId w:val="54"/>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9506FE" w:rsidRDefault="006E343B" w:rsidP="006E343B">
      <w:pPr>
        <w:pStyle w:val="ProductList-Bullet"/>
        <w:numPr>
          <w:ilvl w:val="3"/>
          <w:numId w:val="54"/>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9506FE" w:rsidRDefault="006E343B" w:rsidP="006E343B">
      <w:pPr>
        <w:pStyle w:val="ProductList-Bullet"/>
        <w:numPr>
          <w:ilvl w:val="3"/>
          <w:numId w:val="5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9506FE" w:rsidRDefault="006E343B">
      <w:pPr>
        <w:pStyle w:val="ProductList-BodyIndented2"/>
        <w:ind w:left="1440"/>
      </w:pPr>
      <w:r>
        <w:t>- executar o software de virtualização do hardware como Hyper-V</w:t>
      </w:r>
    </w:p>
    <w:p w:rsidR="009506FE" w:rsidRDefault="006E343B">
      <w:pPr>
        <w:pStyle w:val="ProductList-BodyIndented2"/>
        <w:ind w:left="1440"/>
      </w:pPr>
      <w:r>
        <w:t>- fornecer serviços de virtualização de hardware,</w:t>
      </w:r>
    </w:p>
    <w:p w:rsidR="009506FE" w:rsidRDefault="006E343B">
      <w:pPr>
        <w:pStyle w:val="ProductList-BodyIndented2"/>
        <w:ind w:left="1440"/>
      </w:pPr>
      <w:r>
        <w:t>- executar os agentes de software para gerenciar o software de virtualização de hardware,</w:t>
      </w:r>
    </w:p>
    <w:p w:rsidR="009506FE" w:rsidRDefault="006E343B">
      <w:pPr>
        <w:pStyle w:val="ProductList-BodyIndented2"/>
        <w:ind w:left="1440"/>
      </w:pPr>
      <w:r>
        <w:t>- servir como um destino para replicação,</w:t>
      </w:r>
    </w:p>
    <w:p w:rsidR="009506FE" w:rsidRDefault="006E343B">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9506FE" w:rsidRDefault="006E343B">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9506FE" w:rsidRDefault="006E343B">
      <w:pPr>
        <w:pStyle w:val="ProductList-BodyIndented2"/>
        <w:ind w:left="1440"/>
      </w:pPr>
      <w:r>
        <w:t xml:space="preserve">- executar cargas de trabalho de recuperação de desastres conforme descrito acima. </w:t>
      </w:r>
    </w:p>
    <w:p w:rsidR="009506FE" w:rsidRDefault="006E343B" w:rsidP="006E343B">
      <w:pPr>
        <w:pStyle w:val="ProductList-Bullet"/>
        <w:numPr>
          <w:ilvl w:val="3"/>
          <w:numId w:val="55"/>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9506FE" w:rsidRDefault="009506FE">
      <w:pPr>
        <w:pStyle w:val="ProductList-BodyIndented2"/>
      </w:pPr>
    </w:p>
    <w:p w:rsidR="009506FE" w:rsidRDefault="009506FE">
      <w:pPr>
        <w:pStyle w:val="ProductList-BodyIndented2"/>
      </w:pPr>
    </w:p>
    <w:p w:rsidR="009506FE" w:rsidRDefault="006E343B">
      <w:pPr>
        <w:pStyle w:val="ProductList-ClauseHeading"/>
        <w:outlineLvl w:val="2"/>
      </w:pPr>
      <w:bookmarkStart w:id="353" w:name="_Sec589"/>
      <w:r>
        <w:t>Mobilidade de Licenças</w:t>
      </w:r>
      <w:bookmarkEnd w:id="353"/>
    </w:p>
    <w:p w:rsidR="009506FE" w:rsidRDefault="006E343B">
      <w:pPr>
        <w:pStyle w:val="ProductList-SubClauseHeading"/>
        <w:outlineLvl w:val="3"/>
      </w:pPr>
      <w:r>
        <w:t>Mobilidade de Licenças Pelos Farms de Servidores</w:t>
      </w:r>
    </w:p>
    <w:p w:rsidR="009506FE" w:rsidRDefault="006E343B">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atribuição).Os produtos usados para Auto-Hospedagem podem ser usados ao mesmo tempo de acordo com os direitos de Mobilidade de Licenças Pelos Farms de Servidor.</w:t>
      </w:r>
    </w:p>
    <w:p w:rsidR="009506FE" w:rsidRDefault="009506FE">
      <w:pPr>
        <w:pStyle w:val="ProductList-BodyIndented"/>
      </w:pPr>
    </w:p>
    <w:p w:rsidR="009506FE" w:rsidRDefault="006E343B">
      <w:pPr>
        <w:pStyle w:val="ProductList-SubClauseHeading"/>
        <w:outlineLvl w:val="3"/>
      </w:pPr>
      <w:r>
        <w:t>Mobilidade de Licenças por meio do Software Assurance.</w:t>
      </w:r>
    </w:p>
    <w:p w:rsidR="009506FE" w:rsidRDefault="006E343B">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abaixo.Os produtos usados para Auto-Hospedagem podem ser usados ao mesmo tempo de acordo com os direitos de Mobilidade de Licenças por meio de Software Assurance, sujeitos às limitações dos Termos de Licença de Auto-Hospedagem.</w:t>
      </w:r>
    </w:p>
    <w:p w:rsidR="009506FE" w:rsidRDefault="009506FE">
      <w:pPr>
        <w:pStyle w:val="ProductList-BodyIndented"/>
      </w:pPr>
    </w:p>
    <w:p w:rsidR="009506FE" w:rsidRDefault="006E343B">
      <w:pPr>
        <w:pStyle w:val="ProductList-SubSubClauseHeading"/>
        <w:outlineLvl w:val="4"/>
      </w:pPr>
      <w:r>
        <w:t>Uso Permitido:</w:t>
      </w:r>
    </w:p>
    <w:p w:rsidR="009506FE" w:rsidRDefault="006E343B">
      <w:pPr>
        <w:pStyle w:val="ProductList-BodyIndented2"/>
      </w:pPr>
      <w:r>
        <w:t>Com a Mobilidade de Licenças por meio do SA, o Cliente pode:</w:t>
      </w:r>
    </w:p>
    <w:p w:rsidR="009506FE" w:rsidRDefault="006E343B" w:rsidP="006E343B">
      <w:pPr>
        <w:pStyle w:val="ProductList-Bullet"/>
        <w:numPr>
          <w:ilvl w:val="2"/>
          <w:numId w:val="56"/>
        </w:numPr>
      </w:pPr>
      <w:r>
        <w:t>Executar seu software licenciado em servidores compartilhados;</w:t>
      </w:r>
    </w:p>
    <w:p w:rsidR="009506FE" w:rsidRDefault="006E343B" w:rsidP="006E343B">
      <w:pPr>
        <w:pStyle w:val="ProductList-Bullet"/>
        <w:numPr>
          <w:ilvl w:val="2"/>
          <w:numId w:val="56"/>
        </w:numPr>
      </w:pPr>
      <w:r>
        <w:t>Acessar esse software de acordo com as licenças de acesso e para as quais ele tem cobertura de SA e de acordo com suas SLs de Usuário e Dispositivo que permitem acesso aos Produtos;</w:t>
      </w:r>
    </w:p>
    <w:p w:rsidR="009506FE" w:rsidRDefault="006E343B" w:rsidP="006E343B">
      <w:pPr>
        <w:pStyle w:val="ProductList-Bullet"/>
        <w:numPr>
          <w:ilvl w:val="2"/>
          <w:numId w:val="56"/>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rsidR="009506FE" w:rsidRDefault="006E343B" w:rsidP="006E343B">
      <w:pPr>
        <w:pStyle w:val="ProductList-Bullet"/>
        <w:numPr>
          <w:ilvl w:val="2"/>
          <w:numId w:val="56"/>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9506FE" w:rsidRDefault="009506FE">
      <w:pPr>
        <w:pStyle w:val="ProductList-BodyIndented2"/>
      </w:pPr>
    </w:p>
    <w:p w:rsidR="009506FE" w:rsidRDefault="006E343B">
      <w:pPr>
        <w:pStyle w:val="ProductList-SubSubClauseHeading"/>
        <w:outlineLvl w:val="4"/>
      </w:pPr>
      <w:r>
        <w:t>Requisitos:</w:t>
      </w:r>
    </w:p>
    <w:p w:rsidR="009506FE" w:rsidRDefault="006E343B">
      <w:pPr>
        <w:pStyle w:val="ProductList-BodyIndented2"/>
      </w:pPr>
      <w:r>
        <w:t>Para usar a Mobilidade de Licenças por meio do SA, o Cliente pode:</w:t>
      </w:r>
    </w:p>
    <w:p w:rsidR="009506FE" w:rsidRDefault="006E343B" w:rsidP="006E343B">
      <w:pPr>
        <w:pStyle w:val="ProductList-Bullet"/>
        <w:numPr>
          <w:ilvl w:val="2"/>
          <w:numId w:val="57"/>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rsidR="009506FE" w:rsidRDefault="006E343B" w:rsidP="006E343B">
      <w:pPr>
        <w:pStyle w:val="ProductList-Bullet"/>
        <w:numPr>
          <w:ilvl w:val="2"/>
          <w:numId w:val="57"/>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9506FE" w:rsidRDefault="006E343B" w:rsidP="006E343B">
      <w:pPr>
        <w:pStyle w:val="ProductList-Bullet"/>
        <w:numPr>
          <w:ilvl w:val="2"/>
          <w:numId w:val="57"/>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9506FE" w:rsidRDefault="009506FE">
      <w:pPr>
        <w:pStyle w:val="ProductList-BodyIndented2"/>
      </w:pPr>
    </w:p>
    <w:p w:rsidR="009506FE" w:rsidRDefault="006E343B">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.O Cliente concorda que ele será responsável pelas ações de terceiros referentes ao software implantado e gerenciado em seu nome.Exceto conforme fornecido abaixo, 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uso.Os termos da Mobilidade de Licenças por meio do SA substituirão qualquer termo de Licença conflitante de um Produto quando a Mobilidade de Licenças por meio do SA for usada.Alguns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9506F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Número Permitido de:</w:t>
            </w:r>
          </w:p>
          <w:p w:rsidR="009506FE" w:rsidRDefault="006E343B">
            <w:pPr>
              <w:pStyle w:val="ProductList-TableBody"/>
            </w:pPr>
            <w:r>
              <w:rPr>
                <w:color w:val="FFFFFF"/>
              </w:rPr>
              <w:t>OSEs ou Núcleos por Licença</w:t>
            </w: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 OSE por licença</w:t>
            </w: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 OSE por licença</w:t>
            </w: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Um núcleo virtual (sujeito aos direitos de uso de produto, incluindo o requisito de um mínimo de quatro núcleos por OSE)</w:t>
            </w: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Dois OSEs Gerenciados por Servidor Licenciado</w:t>
            </w: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Dez OSEs Gerenciados por Servidor Licenciado</w:t>
            </w: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Dois OSEs Gerenciados por Servidor Licenciado</w:t>
            </w: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Dez OSEs Gerenciados por Servidor Licenciado</w:t>
            </w:r>
          </w:p>
        </w:tc>
      </w:tr>
    </w:tbl>
    <w:p w:rsidR="009506FE" w:rsidRDefault="009506FE">
      <w:pPr>
        <w:pStyle w:val="ProductList-BodyIndented2"/>
      </w:pPr>
    </w:p>
    <w:p w:rsidR="009506FE" w:rsidRDefault="006E343B">
      <w:pPr>
        <w:pStyle w:val="ProductList-SubSubClauseHeading"/>
        <w:outlineLvl w:val="4"/>
      </w:pPr>
      <w:r>
        <w:t>Direitos de Failover</w:t>
      </w:r>
    </w:p>
    <w:p w:rsidR="009506FE" w:rsidRDefault="006E343B">
      <w:pPr>
        <w:pStyle w:val="ProductList-BodyIndented2"/>
      </w:pPr>
      <w:r>
        <w:t xml:space="preserve">Para os Produtos aos quais também são concedidos </w:t>
      </w: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9506FE" w:rsidRDefault="009506FE">
      <w:pPr>
        <w:pStyle w:val="ProductList-BodyIndented2"/>
      </w:pPr>
    </w:p>
    <w:p w:rsidR="009506FE" w:rsidRDefault="006E343B">
      <w:pPr>
        <w:pStyle w:val="ProductList-ClauseHeading"/>
        <w:outlineLvl w:val="2"/>
      </w:pPr>
      <w:bookmarkStart w:id="354" w:name="_Sec590"/>
      <w:r>
        <w:t>Servidores - Aplicativos Auto-Hospedados</w:t>
      </w:r>
      <w:bookmarkEnd w:id="354"/>
    </w:p>
    <w:p w:rsidR="009506FE" w:rsidRDefault="006E343B">
      <w:pPr>
        <w:pStyle w:val="ProductList-Body"/>
      </w:pPr>
      <w:r>
        <w:t>Aplicativos Auto-Hospedados significa aqueles Produtos para os quais os direitos Auto-Hospedados se aplicam.</w:t>
      </w:r>
    </w:p>
    <w:p w:rsidR="009506FE" w:rsidRDefault="009506FE">
      <w:pPr>
        <w:pStyle w:val="ProductList-Body"/>
      </w:pPr>
    </w:p>
    <w:p w:rsidR="009506FE" w:rsidRDefault="006E343B">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9506FE" w:rsidRDefault="009506FE">
      <w:pPr>
        <w:pStyle w:val="ProductList-Body"/>
      </w:pPr>
    </w:p>
    <w:p w:rsidR="009506FE" w:rsidRDefault="006E343B">
      <w:pPr>
        <w:pStyle w:val="ProductList-SubClauseHeading"/>
        <w:outlineLvl w:val="3"/>
      </w:pPr>
      <w:r>
        <w:t>Requisitos</w:t>
      </w:r>
    </w:p>
    <w:p w:rsidR="009506FE" w:rsidRDefault="006E343B">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9506FE" w:rsidRDefault="006E343B" w:rsidP="006E343B">
      <w:pPr>
        <w:pStyle w:val="ProductList-Bullet"/>
        <w:numPr>
          <w:ilvl w:val="1"/>
          <w:numId w:val="58"/>
        </w:numPr>
      </w:pPr>
      <w:r>
        <w:t>a execução de Aplicativos Auto-Hospedados como parte da Solução Unificada e</w:t>
      </w:r>
    </w:p>
    <w:p w:rsidR="009506FE" w:rsidRDefault="006E343B" w:rsidP="006E343B">
      <w:pPr>
        <w:pStyle w:val="ProductList-Bullet"/>
        <w:numPr>
          <w:ilvl w:val="1"/>
          <w:numId w:val="58"/>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9506FE" w:rsidRDefault="006E343B">
      <w:pPr>
        <w:pStyle w:val="ProductList-BodyIndented"/>
      </w:pPr>
      <w:r>
        <w:t>Todos os softwares da Microsoft usados para criar e fornecer a Solução Unificada devem:</w:t>
      </w:r>
    </w:p>
    <w:p w:rsidR="009506FE" w:rsidRDefault="006E343B" w:rsidP="006E343B">
      <w:pPr>
        <w:pStyle w:val="ProductList-Bullet"/>
        <w:numPr>
          <w:ilvl w:val="1"/>
          <w:numId w:val="59"/>
        </w:numPr>
      </w:pPr>
      <w:r>
        <w:t>ser licenciados por meio de um programa de Licenciamento por Volume e</w:t>
      </w:r>
    </w:p>
    <w:p w:rsidR="009506FE" w:rsidRDefault="006E343B" w:rsidP="006E343B">
      <w:pPr>
        <w:pStyle w:val="ProductList-Bullet"/>
        <w:numPr>
          <w:ilvl w:val="1"/>
          <w:numId w:val="59"/>
        </w:numPr>
      </w:pPr>
      <w:r>
        <w:t xml:space="preserve">ser qualificados para </w:t>
      </w: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9506FE" w:rsidRDefault="009506FE">
      <w:pPr>
        <w:pStyle w:val="ProductList-BodyIndented"/>
      </w:pPr>
    </w:p>
    <w:p w:rsidR="009506FE" w:rsidRDefault="006E343B">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compartilhados.Outros Produtos usados em uma Solução Unificada fornecida em servidores compartilhados deverão ter a Mobilidade de Licenças por meio do Software Assurance.</w:t>
      </w:r>
    </w:p>
    <w:p w:rsidR="009506FE" w:rsidRDefault="009506FE">
      <w:pPr>
        <w:pStyle w:val="ProductList-BodyIndented"/>
      </w:pPr>
    </w:p>
    <w:p w:rsidR="009506FE" w:rsidRDefault="006E343B">
      <w:pPr>
        <w:pStyle w:val="ProductList-BodyIndented"/>
      </w:pPr>
      <w:r>
        <w:t>O software do Cliente deve:</w:t>
      </w:r>
    </w:p>
    <w:p w:rsidR="009506FE" w:rsidRDefault="006E343B" w:rsidP="006E343B">
      <w:pPr>
        <w:pStyle w:val="ProductList-Bullet"/>
        <w:numPr>
          <w:ilvl w:val="1"/>
          <w:numId w:val="60"/>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9506FE" w:rsidRDefault="006E343B" w:rsidP="006E343B">
      <w:pPr>
        <w:pStyle w:val="ProductList-Bullet"/>
        <w:numPr>
          <w:ilvl w:val="1"/>
          <w:numId w:val="60"/>
        </w:numPr>
      </w:pPr>
      <w:r>
        <w:t>ser o serviço e/ou aplicativo principal da Solução Unificada e não deverá permitir o acesso direto aos Aplicativos Auto-Hospedados por nenhum usuário final da Solução Unificada;</w:t>
      </w:r>
    </w:p>
    <w:p w:rsidR="009506FE" w:rsidRDefault="006E343B" w:rsidP="006E343B">
      <w:pPr>
        <w:pStyle w:val="ProductList-Bullet"/>
        <w:numPr>
          <w:ilvl w:val="1"/>
          <w:numId w:val="60"/>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9506FE" w:rsidRDefault="006E343B" w:rsidP="006E343B">
      <w:pPr>
        <w:pStyle w:val="ProductList-Bullet"/>
        <w:numPr>
          <w:ilvl w:val="1"/>
          <w:numId w:val="60"/>
        </w:numPr>
      </w:pPr>
      <w:r>
        <w:t>ser de sua propriedade, não licenciado por você, exceto que o seu software poderá incluir software de terceiros não independente que seja embutido ou opere para oferecer suporte ao seu software.</w:t>
      </w:r>
    </w:p>
    <w:p w:rsidR="009506FE" w:rsidRDefault="009506FE">
      <w:pPr>
        <w:pStyle w:val="ProductList-BodyIndented"/>
      </w:pPr>
    </w:p>
    <w:p w:rsidR="009506FE" w:rsidRDefault="006E343B">
      <w:pPr>
        <w:pStyle w:val="ProductList-BodyIndented"/>
      </w:pPr>
      <w:r>
        <w:t xml:space="preserve">Todo o uso de Aplicativos Auto-Hospedados continua sendo regido pelos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de tais produtos.O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9506FE" w:rsidRDefault="009506FE">
      <w:pPr>
        <w:pStyle w:val="ProductList-BodyIndented"/>
        <w:jc w:val="right"/>
      </w:pPr>
    </w:p>
    <w:tbl>
      <w:tblPr>
        <w:tblStyle w:val="PURTable0"/>
        <w:tblW w:w="0" w:type="dxa"/>
        <w:tblLook w:val="04A0" w:firstRow="1" w:lastRow="0" w:firstColumn="1" w:lastColumn="0" w:noHBand="0" w:noVBand="1"/>
      </w:tblPr>
      <w:tblGrid>
        <w:gridCol w:w="1055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Indented"/>
      </w:pPr>
    </w:p>
    <w:p w:rsidR="009506FE" w:rsidRDefault="009506FE">
      <w:pPr>
        <w:pStyle w:val="PURBreadcrumb"/>
      </w:pPr>
    </w:p>
    <w:p w:rsidR="009506FE" w:rsidRDefault="006E343B">
      <w:pPr>
        <w:pStyle w:val="ProductList-SectionHeading"/>
        <w:pageBreakBefore/>
        <w:outlineLvl w:val="0"/>
      </w:pPr>
      <w:bookmarkStart w:id="355" w:name="_Sec1237"/>
      <w:bookmarkEnd w:id="332"/>
      <w:r>
        <w:t>Apêndice C – Complementos e Outras Licenças de Transição</w:t>
      </w:r>
      <w:r>
        <w:fldChar w:fldCharType="begin"/>
      </w:r>
      <w:r>
        <w:instrText xml:space="preserve"> TC "</w:instrText>
      </w:r>
      <w:bookmarkStart w:id="356" w:name="_Toc502070354"/>
      <w:r>
        <w:instrText>Apêndice C – Complementos e Outras Licenças de Transição</w:instrText>
      </w:r>
      <w:bookmarkEnd w:id="356"/>
      <w:r>
        <w:instrText>" \l 1</w:instrText>
      </w:r>
      <w:r>
        <w:fldChar w:fldCharType="end"/>
      </w:r>
    </w:p>
    <w:p w:rsidR="009506FE" w:rsidRDefault="009506FE">
      <w:pPr>
        <w:pStyle w:val="PURBreadcrumb"/>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GroupHeading"/>
        <w:outlineLvl w:val="1"/>
      </w:pPr>
      <w:bookmarkStart w:id="357" w:name="_Sec1238"/>
      <w:r>
        <w:t>Complementos.</w:t>
      </w:r>
      <w:bookmarkEnd w:id="357"/>
      <w:r>
        <w:fldChar w:fldCharType="begin"/>
      </w:r>
      <w:r>
        <w:instrText xml:space="preserve"> TC "</w:instrText>
      </w:r>
      <w:bookmarkStart w:id="358" w:name="_Toc502070355"/>
      <w:r>
        <w:instrText>Complementos.</w:instrText>
      </w:r>
      <w:bookmarkEnd w:id="358"/>
      <w:r>
        <w:instrText>" \l 2</w:instrText>
      </w:r>
      <w:r>
        <w:fldChar w:fldCharType="end"/>
      </w:r>
    </w:p>
    <w:p w:rsidR="009506FE" w:rsidRDefault="006E343B">
      <w:pPr>
        <w:pStyle w:val="ProductList-Body"/>
      </w:pPr>
      <w:r>
        <w:t>O Cliente pode adquirir Complementos segundo as seguintes condições:</w:t>
      </w:r>
    </w:p>
    <w:p w:rsidR="009506FE" w:rsidRDefault="006E343B" w:rsidP="006E343B">
      <w:pPr>
        <w:pStyle w:val="ProductList-Bullet"/>
        <w:numPr>
          <w:ilvl w:val="0"/>
          <w:numId w:val="61"/>
        </w:numPr>
      </w:pPr>
      <w:r>
        <w:t xml:space="preserve">O Cliente deve ter SA ativo para as Licenças Qualificadas correspondentes. </w:t>
      </w:r>
    </w:p>
    <w:p w:rsidR="009506FE" w:rsidRDefault="006E343B" w:rsidP="006E343B">
      <w:pPr>
        <w:pStyle w:val="ProductList-Bullet"/>
        <w:numPr>
          <w:ilvl w:val="0"/>
          <w:numId w:val="61"/>
        </w:numPr>
      </w:pPr>
      <w:r>
        <w:t xml:space="preserve">O Cliente poderá adquirir um Complemento SL para cada Licença Qualificada, a menos que previsto de outro modo neste Apêndice.   </w:t>
      </w:r>
    </w:p>
    <w:p w:rsidR="009506FE" w:rsidRDefault="006E343B" w:rsidP="006E343B">
      <w:pPr>
        <w:pStyle w:val="ProductList-Bullet"/>
        <w:numPr>
          <w:ilvl w:val="0"/>
          <w:numId w:val="61"/>
        </w:numPr>
      </w:pPr>
      <w:r>
        <w:t>O Cliente poderá adquirir complemento SLs entre datas de adequação antes da aquisição das Licenças Qualificadas.</w:t>
      </w:r>
    </w:p>
    <w:p w:rsidR="009506FE" w:rsidRDefault="009506FE">
      <w:pPr>
        <w:pStyle w:val="ProductList-Body"/>
      </w:pPr>
    </w:p>
    <w:p w:rsidR="009506FE" w:rsidRDefault="006E343B">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rsidR="009506FE" w:rsidRDefault="009506FE">
      <w:pPr>
        <w:pStyle w:val="ProductList-Body"/>
      </w:pPr>
    </w:p>
    <w:p w:rsidR="009506FE" w:rsidRDefault="006E343B">
      <w:pPr>
        <w:pStyle w:val="ProductList-Offering2HeadingNoBorder"/>
        <w:outlineLvl w:val="2"/>
      </w:pPr>
      <w:r>
        <w:t>Sistema Operacional Windows Desktop</w:t>
      </w:r>
      <w:r>
        <w:fldChar w:fldCharType="begin"/>
      </w:r>
      <w:r>
        <w:instrText xml:space="preserve"> TC "</w:instrText>
      </w:r>
      <w:bookmarkStart w:id="359" w:name="_Toc502070356"/>
      <w:r>
        <w:instrText>Sistema Operacional Windows Desktop</w:instrText>
      </w:r>
      <w:bookmarkEnd w:id="359"/>
      <w:r>
        <w:instrText>" \l 3</w:instrText>
      </w:r>
      <w:r>
        <w:fldChar w:fldCharType="end"/>
      </w:r>
    </w:p>
    <w:p w:rsidR="009506FE" w:rsidRDefault="006E343B">
      <w:pPr>
        <w:pStyle w:val="ProductList-Body"/>
      </w:pPr>
      <w:r>
        <w:t>O Usuário Licenciado deverá ser o Usuário Principal de um dispositivo com cobertura ativa de SA do Sistema Operacional Windows Desktop ou com a cobertura do Windows VDA.</w:t>
      </w:r>
    </w:p>
    <w:tbl>
      <w:tblPr>
        <w:tblStyle w:val="PURTable"/>
        <w:tblW w:w="0" w:type="dxa"/>
        <w:tblLook w:val="04A0" w:firstRow="1" w:lastRow="0" w:firstColumn="1" w:lastColumn="0" w:noHBand="0" w:noVBand="1"/>
      </w:tblPr>
      <w:tblGrid>
        <w:gridCol w:w="5276"/>
        <w:gridCol w:w="5640"/>
      </w:tblGrid>
      <w:tr w:rsidR="009506F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506FE" w:rsidRDefault="006E343B">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58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10 Education E5 por Complemento de Dispositivo</w:t>
            </w:r>
          </w:p>
        </w:tc>
        <w:tc>
          <w:tcPr>
            <w:tcW w:w="6240" w:type="dxa"/>
            <w:tcBorders>
              <w:top w:val="single" w:sz="4" w:space="0" w:color="000000"/>
              <w:left w:val="single" w:sz="4" w:space="0" w:color="000000"/>
              <w:bottom w:val="none" w:sz="4" w:space="0" w:color="000000"/>
              <w:right w:val="single" w:sz="4" w:space="0" w:color="000000"/>
            </w:tcBorders>
          </w:tcPr>
          <w:p w:rsidR="009506FE" w:rsidRDefault="009506FE">
            <w:pPr>
              <w:pStyle w:val="ProductList-TableBody"/>
            </w:pPr>
          </w:p>
        </w:tc>
      </w:tr>
      <w:tr w:rsidR="009506FE">
        <w:tc>
          <w:tcPr>
            <w:tcW w:w="58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10 Enterprise E3 por Complemento do Usuário</w:t>
            </w:r>
          </w:p>
        </w:tc>
        <w:tc>
          <w:tcPr>
            <w:tcW w:w="6240" w:type="dxa"/>
            <w:tcBorders>
              <w:top w:val="none" w:sz="4" w:space="0" w:color="000000"/>
              <w:left w:val="single" w:sz="4" w:space="0" w:color="000000"/>
              <w:bottom w:val="none" w:sz="4" w:space="0" w:color="000000"/>
              <w:right w:val="single" w:sz="4" w:space="0" w:color="000000"/>
            </w:tcBorders>
          </w:tcPr>
          <w:p w:rsidR="009506FE" w:rsidRDefault="006E343B">
            <w:pPr>
              <w:pStyle w:val="ProductList-TableBody"/>
            </w:pPr>
            <w:r>
              <w:t>Windows 10 Enterprise/Education E3 por Dispositivo</w:t>
            </w:r>
          </w:p>
        </w:tc>
      </w:tr>
      <w:tr w:rsidR="009506FE">
        <w:tc>
          <w:tcPr>
            <w:tcW w:w="58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10 Enterprise E5 por Dispositivo ou Complemento do Usuário</w:t>
            </w:r>
          </w:p>
        </w:tc>
        <w:tc>
          <w:tcPr>
            <w:tcW w:w="6240" w:type="dxa"/>
            <w:tcBorders>
              <w:top w:val="none" w:sz="4" w:space="0" w:color="000000"/>
              <w:left w:val="single" w:sz="4" w:space="0" w:color="000000"/>
              <w:bottom w:val="single" w:sz="4" w:space="0" w:color="000000"/>
              <w:right w:val="single" w:sz="4" w:space="0" w:color="000000"/>
            </w:tcBorders>
          </w:tcPr>
          <w:p w:rsidR="009506FE" w:rsidRDefault="009506FE">
            <w:pPr>
              <w:pStyle w:val="ProductList-TableBody"/>
            </w:pPr>
          </w:p>
        </w:tc>
      </w:tr>
      <w:tr w:rsidR="009506FE">
        <w:tc>
          <w:tcPr>
            <w:tcW w:w="5880" w:type="dxa"/>
            <w:tcBorders>
              <w:top w:val="single" w:sz="4" w:space="0" w:color="000000"/>
              <w:left w:val="single" w:sz="4" w:space="0" w:color="000000"/>
              <w:bottom w:val="none" w:sz="4" w:space="0" w:color="000000"/>
              <w:right w:val="single" w:sz="4" w:space="0" w:color="000000"/>
            </w:tcBorders>
          </w:tcPr>
          <w:p w:rsidR="009506FE" w:rsidRDefault="006E343B">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10 Enterprise E3/E5 por Usuário</w:t>
            </w:r>
          </w:p>
        </w:tc>
      </w:tr>
      <w:tr w:rsidR="009506FE">
        <w:tc>
          <w:tcPr>
            <w:tcW w:w="5880" w:type="dxa"/>
            <w:tcBorders>
              <w:top w:val="none" w:sz="4" w:space="0" w:color="000000"/>
              <w:left w:val="single" w:sz="4" w:space="0" w:color="000000"/>
              <w:bottom w:val="single" w:sz="4" w:space="0" w:color="000000"/>
              <w:right w:val="single" w:sz="4" w:space="0" w:color="000000"/>
            </w:tcBorders>
          </w:tcPr>
          <w:p w:rsidR="009506FE" w:rsidRDefault="009506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VDA E3/E5 por Usuário</w:t>
            </w:r>
          </w:p>
        </w:tc>
      </w:tr>
    </w:tbl>
    <w:p w:rsidR="009506FE" w:rsidRDefault="009506FE">
      <w:pPr>
        <w:pStyle w:val="ProductList-Body"/>
      </w:pPr>
    </w:p>
    <w:p w:rsidR="009506FE" w:rsidRDefault="006E343B">
      <w:pPr>
        <w:pStyle w:val="ProductList-Offering2HeadingNoBorder"/>
        <w:outlineLvl w:val="2"/>
      </w:pPr>
      <w:r>
        <w:t>Microsoft Operations Management and Security</w:t>
      </w:r>
      <w:r>
        <w:fldChar w:fldCharType="begin"/>
      </w:r>
      <w:r>
        <w:instrText xml:space="preserve"> TC "</w:instrText>
      </w:r>
      <w:bookmarkStart w:id="360" w:name="_Toc502070357"/>
      <w:r>
        <w:instrText>Microsoft Operations Management and Security</w:instrText>
      </w:r>
      <w:bookmarkEnd w:id="360"/>
      <w:r>
        <w:instrText>" \l 3</w:instrText>
      </w:r>
      <w:r>
        <w:fldChar w:fldCharType="end"/>
      </w:r>
    </w:p>
    <w:p w:rsidR="009506FE" w:rsidRDefault="009506FE">
      <w:pPr>
        <w:pStyle w:val="ProductList-Body"/>
      </w:pPr>
    </w:p>
    <w:p w:rsidR="009506FE" w:rsidRDefault="006E343B">
      <w:pPr>
        <w:pStyle w:val="ProductList-Body"/>
      </w:pPr>
      <w:r>
        <w:t xml:space="preserve">Para cada Licença Qualificada, o Cliente poderá comprar uma combinação de Complementos E1 e E2 até a Quantidade Permitida. </w:t>
      </w:r>
    </w:p>
    <w:p w:rsidR="009506FE" w:rsidRDefault="009506FE">
      <w:pPr>
        <w:pStyle w:val="ProductList-Body"/>
      </w:pPr>
    </w:p>
    <w:p w:rsidR="009506FE" w:rsidRDefault="006E343B">
      <w:pPr>
        <w:pStyle w:val="ProductList-Body"/>
      </w:pPr>
      <w:r>
        <w:t>Uma SL Complementar do Operations Management and Security pode ser comprada sob um contrato de licenciamento por volume diferente da Licença Qualificada. Se a cobertura de SA da Licença Qualificada expirar primeiro, a SL Complementar do Operations Management and Security expirará no próximo aniversário do seu registro.</w:t>
      </w:r>
    </w:p>
    <w:p w:rsidR="009506FE" w:rsidRDefault="009506FE">
      <w:pPr>
        <w:pStyle w:val="ProductList-Body"/>
      </w:pPr>
    </w:p>
    <w:tbl>
      <w:tblPr>
        <w:tblStyle w:val="PURTable"/>
        <w:tblW w:w="0" w:type="dxa"/>
        <w:tblLook w:val="04A0" w:firstRow="1" w:lastRow="0" w:firstColumn="1" w:lastColumn="0" w:noHBand="0" w:noVBand="1"/>
      </w:tblPr>
      <w:tblGrid>
        <w:gridCol w:w="3897"/>
        <w:gridCol w:w="3793"/>
        <w:gridCol w:w="3226"/>
      </w:tblGrid>
      <w:tr w:rsidR="009506FE">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506FE" w:rsidRDefault="006E343B">
            <w:pPr>
              <w:pStyle w:val="ProductList-TableBody"/>
            </w:pPr>
            <w:r>
              <w:rPr>
                <w:color w:val="FFFFFF"/>
              </w:rPr>
              <w:t>SL de Usuário Complementar</w:t>
            </w:r>
          </w:p>
        </w:tc>
        <w:tc>
          <w:tcPr>
            <w:tcW w:w="4160" w:type="dxa"/>
            <w:tcBorders>
              <w:top w:val="single" w:sz="4" w:space="0" w:color="0070C0"/>
              <w:bottom w:val="single" w:sz="4" w:space="0" w:color="000000"/>
            </w:tcBorders>
            <w:shd w:val="clear" w:color="auto" w:fill="0070C0"/>
          </w:tcPr>
          <w:p w:rsidR="009506FE" w:rsidRDefault="006E343B">
            <w:pPr>
              <w:pStyle w:val="ProductList-TableBody"/>
            </w:pPr>
            <w:r>
              <w:rPr>
                <w:color w:val="FFFFFF"/>
              </w:rPr>
              <w:t>Licença(s) Qualificada(s)</w:t>
            </w:r>
          </w:p>
        </w:tc>
        <w:tc>
          <w:tcPr>
            <w:tcW w:w="3540" w:type="dxa"/>
            <w:tcBorders>
              <w:top w:val="single" w:sz="4" w:space="0" w:color="0070C0"/>
              <w:bottom w:val="single" w:sz="4" w:space="0" w:color="000000"/>
              <w:right w:val="single" w:sz="4" w:space="0" w:color="0070C0"/>
            </w:tcBorders>
            <w:shd w:val="clear" w:color="auto" w:fill="0070C0"/>
          </w:tcPr>
          <w:p w:rsidR="009506FE" w:rsidRDefault="006E343B">
            <w:pPr>
              <w:pStyle w:val="ProductList-TableBody"/>
            </w:pPr>
            <w:r>
              <w:rPr>
                <w:color w:val="FFFFFF"/>
              </w:rPr>
              <w:t xml:space="preserve">Quantidade Qualificada </w:t>
            </w:r>
          </w:p>
        </w:tc>
      </w:tr>
      <w:tr w:rsidR="009506FE">
        <w:tc>
          <w:tcPr>
            <w:tcW w:w="4280" w:type="dxa"/>
            <w:tcBorders>
              <w:top w:val="single" w:sz="4" w:space="0" w:color="000000"/>
              <w:left w:val="single" w:sz="4" w:space="0" w:color="000000"/>
              <w:bottom w:val="none" w:sz="4" w:space="0" w:color="000000"/>
              <w:right w:val="single" w:sz="4" w:space="0" w:color="000000"/>
            </w:tcBorders>
          </w:tcPr>
          <w:p w:rsidR="009506FE" w:rsidRDefault="006E343B">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Core Infrastructure Server Suite Standard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9506FE" w:rsidRDefault="006E343B">
            <w:pPr>
              <w:pStyle w:val="ProductList-TableBody"/>
            </w:pPr>
            <w:r>
              <w:t>1/4 (requer no mínimo 4 licenças qualificadas)</w:t>
            </w:r>
          </w:p>
        </w:tc>
      </w:tr>
      <w:tr w:rsidR="009506FE">
        <w:tc>
          <w:tcPr>
            <w:tcW w:w="4280" w:type="dxa"/>
            <w:tcBorders>
              <w:top w:val="none" w:sz="4" w:space="0" w:color="000000"/>
              <w:left w:val="single" w:sz="4" w:space="0" w:color="000000"/>
              <w:bottom w:val="single" w:sz="4" w:space="0" w:color="000000"/>
              <w:right w:val="single" w:sz="4" w:space="0" w:color="000000"/>
            </w:tcBorders>
          </w:tcPr>
          <w:p w:rsidR="009506FE" w:rsidRDefault="009506F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System Center Standard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9506FE" w:rsidRDefault="009506FE">
            <w:pPr>
              <w:pStyle w:val="ProductList-TableBody"/>
            </w:pPr>
          </w:p>
        </w:tc>
      </w:tr>
      <w:tr w:rsidR="009506FE">
        <w:tc>
          <w:tcPr>
            <w:tcW w:w="4280" w:type="dxa"/>
            <w:tcBorders>
              <w:top w:val="single" w:sz="4" w:space="0" w:color="000000"/>
              <w:left w:val="single" w:sz="4" w:space="0" w:color="000000"/>
              <w:bottom w:val="none" w:sz="4" w:space="0" w:color="000000"/>
              <w:right w:val="single" w:sz="4" w:space="0" w:color="000000"/>
            </w:tcBorders>
          </w:tcPr>
          <w:p w:rsidR="009506FE" w:rsidRDefault="006E343B">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 xml:space="preserve">Core Infrastructure Server Suite Datacenter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9506FE" w:rsidRDefault="006E343B">
            <w:pPr>
              <w:pStyle w:val="ProductList-TableBody"/>
            </w:pPr>
            <w:r>
              <w:t>1</w:t>
            </w:r>
          </w:p>
        </w:tc>
      </w:tr>
      <w:tr w:rsidR="009506FE">
        <w:tc>
          <w:tcPr>
            <w:tcW w:w="4280" w:type="dxa"/>
            <w:tcBorders>
              <w:top w:val="none" w:sz="4" w:space="0" w:color="000000"/>
              <w:left w:val="single" w:sz="4" w:space="0" w:color="000000"/>
              <w:bottom w:val="single" w:sz="4" w:space="0" w:color="000000"/>
              <w:right w:val="single" w:sz="4" w:space="0" w:color="000000"/>
            </w:tcBorders>
          </w:tcPr>
          <w:p w:rsidR="009506FE" w:rsidRDefault="009506F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System Center Datacenter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9506FE" w:rsidRDefault="009506FE">
            <w:pPr>
              <w:pStyle w:val="ProductList-TableBody"/>
            </w:pPr>
          </w:p>
        </w:tc>
      </w:tr>
      <w:tr w:rsidR="009506FE">
        <w:tc>
          <w:tcPr>
            <w:tcW w:w="4280" w:type="dxa"/>
            <w:tcBorders>
              <w:top w:val="single" w:sz="4" w:space="0" w:color="000000"/>
              <w:left w:val="single" w:sz="4" w:space="0" w:color="000000"/>
              <w:bottom w:val="none" w:sz="4" w:space="0" w:color="000000"/>
              <w:right w:val="single" w:sz="4" w:space="0" w:color="000000"/>
            </w:tcBorders>
          </w:tcPr>
          <w:p w:rsidR="009506FE" w:rsidRDefault="006E343B">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Core Infrastructure Server Suite Standard (dois processadores)</w:t>
            </w:r>
          </w:p>
        </w:tc>
        <w:tc>
          <w:tcPr>
            <w:tcW w:w="3540" w:type="dxa"/>
            <w:tcBorders>
              <w:top w:val="single" w:sz="4" w:space="0" w:color="000000"/>
              <w:left w:val="single" w:sz="4" w:space="0" w:color="000000"/>
              <w:bottom w:val="none" w:sz="4" w:space="0" w:color="000000"/>
              <w:right w:val="single" w:sz="4" w:space="0" w:color="000000"/>
            </w:tcBorders>
          </w:tcPr>
          <w:p w:rsidR="009506FE" w:rsidRDefault="006E343B">
            <w:pPr>
              <w:pStyle w:val="ProductList-TableBody"/>
            </w:pPr>
            <w:r>
              <w:t>2</w:t>
            </w:r>
          </w:p>
        </w:tc>
      </w:tr>
      <w:tr w:rsidR="009506FE">
        <w:tc>
          <w:tcPr>
            <w:tcW w:w="4280" w:type="dxa"/>
            <w:tcBorders>
              <w:top w:val="none" w:sz="4" w:space="0" w:color="000000"/>
              <w:left w:val="single" w:sz="4" w:space="0" w:color="000000"/>
              <w:bottom w:val="single" w:sz="4" w:space="0" w:color="000000"/>
              <w:right w:val="single" w:sz="4" w:space="0" w:color="000000"/>
            </w:tcBorders>
          </w:tcPr>
          <w:p w:rsidR="009506FE" w:rsidRDefault="009506F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System Center Standard (dois processadores)</w:t>
            </w:r>
          </w:p>
        </w:tc>
        <w:tc>
          <w:tcPr>
            <w:tcW w:w="3540" w:type="dxa"/>
            <w:tcBorders>
              <w:top w:val="none" w:sz="4" w:space="0" w:color="000000"/>
              <w:left w:val="single" w:sz="4" w:space="0" w:color="000000"/>
              <w:bottom w:val="single" w:sz="4" w:space="0" w:color="000000"/>
              <w:right w:val="single" w:sz="4" w:space="0" w:color="000000"/>
            </w:tcBorders>
          </w:tcPr>
          <w:p w:rsidR="009506FE" w:rsidRDefault="009506FE">
            <w:pPr>
              <w:pStyle w:val="ProductList-TableBody"/>
            </w:pPr>
          </w:p>
        </w:tc>
      </w:tr>
      <w:tr w:rsidR="009506FE">
        <w:tc>
          <w:tcPr>
            <w:tcW w:w="4280" w:type="dxa"/>
            <w:tcBorders>
              <w:top w:val="single" w:sz="4" w:space="0" w:color="000000"/>
              <w:left w:val="single" w:sz="4" w:space="0" w:color="000000"/>
              <w:bottom w:val="none" w:sz="4" w:space="0" w:color="000000"/>
              <w:right w:val="single" w:sz="4" w:space="0" w:color="000000"/>
            </w:tcBorders>
          </w:tcPr>
          <w:p w:rsidR="009506FE" w:rsidRDefault="006E343B">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Core Infrastructure Server Suite Datacenter (dois processadores)</w:t>
            </w:r>
          </w:p>
        </w:tc>
        <w:tc>
          <w:tcPr>
            <w:tcW w:w="3540" w:type="dxa"/>
            <w:tcBorders>
              <w:top w:val="single" w:sz="4" w:space="0" w:color="000000"/>
              <w:left w:val="single" w:sz="4" w:space="0" w:color="000000"/>
              <w:bottom w:val="none" w:sz="4" w:space="0" w:color="000000"/>
              <w:right w:val="single" w:sz="4" w:space="0" w:color="000000"/>
            </w:tcBorders>
          </w:tcPr>
          <w:p w:rsidR="009506FE" w:rsidRDefault="006E343B">
            <w:pPr>
              <w:pStyle w:val="ProductList-TableBody"/>
            </w:pPr>
            <w:r>
              <w:t>8</w:t>
            </w:r>
          </w:p>
        </w:tc>
      </w:tr>
      <w:tr w:rsidR="009506FE">
        <w:tc>
          <w:tcPr>
            <w:tcW w:w="4280" w:type="dxa"/>
            <w:tcBorders>
              <w:top w:val="none" w:sz="4" w:space="0" w:color="000000"/>
              <w:left w:val="single" w:sz="4" w:space="0" w:color="000000"/>
              <w:bottom w:val="single" w:sz="4" w:space="0" w:color="000000"/>
              <w:right w:val="single" w:sz="4" w:space="0" w:color="000000"/>
            </w:tcBorders>
          </w:tcPr>
          <w:p w:rsidR="009506FE" w:rsidRDefault="009506F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System Center Datacenter (dois processadores)</w:t>
            </w:r>
          </w:p>
        </w:tc>
        <w:tc>
          <w:tcPr>
            <w:tcW w:w="3540" w:type="dxa"/>
            <w:tcBorders>
              <w:top w:val="none" w:sz="4" w:space="0" w:color="000000"/>
              <w:left w:val="singl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Offering2HeadingNoBorder"/>
        <w:outlineLvl w:val="2"/>
      </w:pPr>
      <w:r>
        <w:t>Planos do Usuário do Microsoft Azure</w:t>
      </w:r>
      <w:r>
        <w:fldChar w:fldCharType="begin"/>
      </w:r>
      <w:r>
        <w:instrText xml:space="preserve"> TC "</w:instrText>
      </w:r>
      <w:bookmarkStart w:id="361" w:name="_Toc502070358"/>
      <w:r>
        <w:instrText>Planos do Usuário do Microsoft Azure</w:instrText>
      </w:r>
      <w:bookmarkEnd w:id="361"/>
      <w:r>
        <w:instrText>" \l 3</w:instrText>
      </w:r>
      <w:r>
        <w:fldChar w:fldCharType="end"/>
      </w:r>
    </w:p>
    <w:p w:rsidR="009506FE" w:rsidRDefault="009506FE">
      <w:pPr>
        <w:pStyle w:val="ProductList-Body"/>
      </w:pPr>
    </w:p>
    <w:tbl>
      <w:tblPr>
        <w:tblStyle w:val="PURTable"/>
        <w:tblW w:w="0" w:type="dxa"/>
        <w:tblLook w:val="04A0" w:firstRow="1" w:lastRow="0" w:firstColumn="1" w:lastColumn="0" w:noHBand="0" w:noVBand="1"/>
      </w:tblPr>
      <w:tblGrid>
        <w:gridCol w:w="5305"/>
        <w:gridCol w:w="5611"/>
      </w:tblGrid>
      <w:tr w:rsidR="009506F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506FE" w:rsidRDefault="006E343B">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58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Pacote de CALs Empresariais</w:t>
            </w:r>
          </w:p>
        </w:tc>
      </w:tr>
    </w:tbl>
    <w:p w:rsidR="009506FE" w:rsidRDefault="009506FE">
      <w:pPr>
        <w:pStyle w:val="ProductList-Body"/>
      </w:pPr>
    </w:p>
    <w:p w:rsidR="009506FE" w:rsidRDefault="006E343B">
      <w:pPr>
        <w:pStyle w:val="ProductList-Offering2HeadingNoBorder"/>
        <w:outlineLvl w:val="2"/>
      </w:pPr>
      <w:r>
        <w:t>Microsoft 365</w:t>
      </w:r>
      <w:r>
        <w:fldChar w:fldCharType="begin"/>
      </w:r>
      <w:r>
        <w:instrText xml:space="preserve"> TC "</w:instrText>
      </w:r>
      <w:bookmarkStart w:id="362" w:name="_Toc502070359"/>
      <w:r>
        <w:instrText>Microsoft 365</w:instrText>
      </w:r>
      <w:bookmarkEnd w:id="362"/>
      <w:r>
        <w:instrText>" \l 3</w:instrText>
      </w:r>
      <w:r>
        <w:fldChar w:fldCharType="end"/>
      </w:r>
    </w:p>
    <w:p w:rsidR="009506FE" w:rsidRDefault="009506FE">
      <w:pPr>
        <w:pStyle w:val="ProductList-Body"/>
      </w:pPr>
    </w:p>
    <w:tbl>
      <w:tblPr>
        <w:tblStyle w:val="PURTable"/>
        <w:tblW w:w="0" w:type="dxa"/>
        <w:tblLook w:val="04A0" w:firstRow="1" w:lastRow="0" w:firstColumn="1" w:lastColumn="0" w:noHBand="0" w:noVBand="1"/>
      </w:tblPr>
      <w:tblGrid>
        <w:gridCol w:w="5276"/>
        <w:gridCol w:w="5640"/>
      </w:tblGrid>
      <w:tr w:rsidR="009506F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506FE" w:rsidRDefault="006E343B">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58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Complemento E3/E5 do Microsoft 365 (Usuário SL)</w:t>
            </w:r>
          </w:p>
        </w:tc>
        <w:tc>
          <w:tcPr>
            <w:tcW w:w="62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Windows 10 Enterprise/Education E3 por Dispositivo, e</w:t>
            </w:r>
          </w:p>
          <w:p w:rsidR="009506FE" w:rsidRDefault="006E343B">
            <w:pPr>
              <w:pStyle w:val="ProductList-TableBody"/>
            </w:pPr>
            <w:r>
              <w:t>Pacote Core/CAL Empresarial, e</w:t>
            </w:r>
          </w:p>
          <w:p w:rsidR="009506FE" w:rsidRDefault="006E343B">
            <w:pPr>
              <w:pStyle w:val="ProductList-TableBody"/>
            </w:pPr>
            <w:r>
              <w:t>Office Professional Plus</w:t>
            </w:r>
          </w:p>
        </w:tc>
      </w:tr>
      <w:tr w:rsidR="009506FE">
        <w:tc>
          <w:tcPr>
            <w:tcW w:w="588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Office 365 E1/E3</w:t>
            </w:r>
          </w:p>
        </w:tc>
      </w:tr>
    </w:tbl>
    <w:p w:rsidR="009506FE" w:rsidRDefault="009506FE">
      <w:pPr>
        <w:pStyle w:val="ProductList-Body"/>
      </w:pPr>
    </w:p>
    <w:p w:rsidR="009506FE" w:rsidRDefault="006E343B">
      <w:pPr>
        <w:pStyle w:val="ProductList-Offering2HeadingNoBorder"/>
        <w:outlineLvl w:val="2"/>
      </w:pPr>
      <w:r>
        <w:t>Mobilidade Corporativa + Segurança</w:t>
      </w:r>
      <w:r>
        <w:fldChar w:fldCharType="begin"/>
      </w:r>
      <w:r>
        <w:instrText xml:space="preserve"> TC "</w:instrText>
      </w:r>
      <w:bookmarkStart w:id="363" w:name="_Toc502070360"/>
      <w:r>
        <w:instrText>Mobilidade Corporativa + Segurança</w:instrText>
      </w:r>
      <w:bookmarkEnd w:id="363"/>
      <w:r>
        <w:instrText>" \l 3</w:instrText>
      </w:r>
      <w:r>
        <w:fldChar w:fldCharType="end"/>
      </w:r>
    </w:p>
    <w:p w:rsidR="009506FE" w:rsidRDefault="009506FE">
      <w:pPr>
        <w:pStyle w:val="ProductList-Body"/>
      </w:pPr>
    </w:p>
    <w:tbl>
      <w:tblPr>
        <w:tblStyle w:val="PURTable"/>
        <w:tblW w:w="0" w:type="dxa"/>
        <w:tblLook w:val="04A0" w:firstRow="1" w:lastRow="0" w:firstColumn="1" w:lastColumn="0" w:noHBand="0" w:noVBand="1"/>
      </w:tblPr>
      <w:tblGrid>
        <w:gridCol w:w="5410"/>
        <w:gridCol w:w="5506"/>
      </w:tblGrid>
      <w:tr w:rsidR="009506F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600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 xml:space="preserve">Mobilidade Corporativa + Complemento de Segurança </w:t>
            </w: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Pacote de CALs Principais</w:t>
            </w:r>
          </w:p>
        </w:tc>
      </w:tr>
      <w:tr w:rsidR="009506FE">
        <w:tc>
          <w:tcPr>
            <w:tcW w:w="600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Pacote de CALs Empresariais</w:t>
            </w:r>
          </w:p>
        </w:tc>
      </w:tr>
      <w:tr w:rsidR="009506FE">
        <w:tc>
          <w:tcPr>
            <w:tcW w:w="600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Bridge do Pacote de CALs Principais para Office 365</w:t>
            </w:r>
          </w:p>
        </w:tc>
      </w:tr>
      <w:tr w:rsidR="009506FE">
        <w:tc>
          <w:tcPr>
            <w:tcW w:w="600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Bridge do Pacote de CALs Principais para Office 365 e Microsoft Intune</w:t>
            </w:r>
          </w:p>
        </w:tc>
      </w:tr>
      <w:tr w:rsidR="009506FE">
        <w:tc>
          <w:tcPr>
            <w:tcW w:w="600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Bridge do Pacote de CALs Empresariais para Office 365</w:t>
            </w:r>
          </w:p>
        </w:tc>
      </w:tr>
      <w:tr w:rsidR="009506FE">
        <w:tc>
          <w:tcPr>
            <w:tcW w:w="600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Bridge do Pacote de CALs Empresariais para Office 365 e Microsoft Intune</w:t>
            </w:r>
          </w:p>
        </w:tc>
      </w:tr>
    </w:tbl>
    <w:p w:rsidR="009506FE" w:rsidRDefault="009506FE">
      <w:pPr>
        <w:pStyle w:val="ProductList-Body"/>
      </w:pPr>
    </w:p>
    <w:p w:rsidR="009506FE" w:rsidRDefault="006E343B">
      <w:pPr>
        <w:pStyle w:val="ProductList-Offering2HeadingNoBorder"/>
        <w:outlineLvl w:val="2"/>
      </w:pPr>
      <w:r>
        <w:t>Serviços do Microsoft Dynamics 365</w:t>
      </w:r>
      <w:r>
        <w:fldChar w:fldCharType="begin"/>
      </w:r>
      <w:r>
        <w:instrText xml:space="preserve"> TC "</w:instrText>
      </w:r>
      <w:bookmarkStart w:id="364" w:name="_Toc502070361"/>
      <w:r>
        <w:instrText>Serviços do Microsoft Dynamics 365</w:instrText>
      </w:r>
      <w:bookmarkEnd w:id="364"/>
      <w:r>
        <w:instrText>" \l 3</w:instrText>
      </w:r>
      <w:r>
        <w:fldChar w:fldCharType="end"/>
      </w:r>
    </w:p>
    <w:p w:rsidR="009506FE" w:rsidRDefault="009506FE">
      <w:pPr>
        <w:pStyle w:val="ProductList-Body"/>
      </w:pPr>
    </w:p>
    <w:tbl>
      <w:tblPr>
        <w:tblStyle w:val="PURTable"/>
        <w:tblW w:w="0" w:type="dxa"/>
        <w:tblLook w:val="04A0" w:firstRow="1" w:lastRow="0" w:firstColumn="1" w:lastColumn="0" w:noHBand="0" w:noVBand="1"/>
      </w:tblPr>
      <w:tblGrid>
        <w:gridCol w:w="5482"/>
        <w:gridCol w:w="5434"/>
      </w:tblGrid>
      <w:tr w:rsidR="009506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612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Complemento do Microsoft Dynamics 365 para Membros da Equipe, Enterprise Edition</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de Tarefa do Microsoft Dynamics AX</w:t>
            </w:r>
          </w:p>
        </w:tc>
      </w:tr>
      <w:tr w:rsidR="009506FE">
        <w:tc>
          <w:tcPr>
            <w:tcW w:w="612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de Autoatendimento do Microsoft Dynamics AX</w:t>
            </w:r>
          </w:p>
        </w:tc>
      </w:tr>
      <w:tr w:rsidR="009506FE">
        <w:tc>
          <w:tcPr>
            <w:tcW w:w="612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CRM Essentials</w:t>
            </w:r>
          </w:p>
        </w:tc>
      </w:tr>
      <w:tr w:rsidR="009506FE">
        <w:tc>
          <w:tcPr>
            <w:tcW w:w="612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Membros da Equipe nas Instalações</w:t>
            </w:r>
          </w:p>
        </w:tc>
      </w:tr>
      <w:tr w:rsidR="009506FE">
        <w:tc>
          <w:tcPr>
            <w:tcW w:w="612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Complemento do Microsoft Dynamics 365 para Dispositivo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de Tarefa do Microsoft Dynamics AX (Dispositivo)</w:t>
            </w:r>
          </w:p>
        </w:tc>
      </w:tr>
      <w:tr w:rsidR="009506FE">
        <w:tc>
          <w:tcPr>
            <w:tcW w:w="612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de Dispositivo do Microsoft Dynamics 365 para Operações</w:t>
            </w:r>
          </w:p>
        </w:tc>
      </w:tr>
      <w:tr w:rsidR="009506FE">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Microsoft Dynamics 365 para Atividade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de Atividade do Microsoft Dynamics 365 para Operações</w:t>
            </w:r>
          </w:p>
        </w:tc>
      </w:tr>
      <w:tr w:rsidR="009506FE">
        <w:tc>
          <w:tcPr>
            <w:tcW w:w="612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Complemento do Plano do Microsoft Dynamics 365 - Enterprise Edition</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Empresarial/Funcional do Microsoft Dynamics AX</w:t>
            </w:r>
          </w:p>
        </w:tc>
      </w:tr>
      <w:tr w:rsidR="009506FE">
        <w:tc>
          <w:tcPr>
            <w:tcW w:w="612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Operações</w:t>
            </w:r>
          </w:p>
        </w:tc>
      </w:tr>
      <w:tr w:rsidR="009506FE">
        <w:tc>
          <w:tcPr>
            <w:tcW w:w="612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Complemento do Microsoft Dynamics 365 para Varejo, Enterprise Edition</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Empresarial/Funcional do Microsoft Dynamics AX</w:t>
            </w:r>
          </w:p>
        </w:tc>
      </w:tr>
      <w:tr w:rsidR="009506FE">
        <w:tc>
          <w:tcPr>
            <w:tcW w:w="612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Operações</w:t>
            </w:r>
          </w:p>
        </w:tc>
      </w:tr>
      <w:tr w:rsidR="009506FE">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Microsoft Dynamics 365 para Talento, Enterprise Edition</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Empresarial do Microsoft Dynamics AX</w:t>
            </w:r>
          </w:p>
        </w:tc>
      </w:tr>
      <w:tr w:rsidR="009506FE">
        <w:tc>
          <w:tcPr>
            <w:tcW w:w="612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Complemento do Microsoft Dynamics 365 para Vendas, Enterprise Edition</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Básica do Microsoft Dynamics CRM</w:t>
            </w:r>
          </w:p>
        </w:tc>
      </w:tr>
      <w:tr w:rsidR="009506FE">
        <w:tc>
          <w:tcPr>
            <w:tcW w:w="612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Vendas nas Instalações</w:t>
            </w:r>
          </w:p>
        </w:tc>
      </w:tr>
      <w:tr w:rsidR="009506FE">
        <w:tc>
          <w:tcPr>
            <w:tcW w:w="612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Complemento do Plano de Engajamento de Clientes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Básica do Microsoft Dynamics CRM</w:t>
            </w:r>
          </w:p>
        </w:tc>
      </w:tr>
      <w:tr w:rsidR="009506FE">
        <w:tc>
          <w:tcPr>
            <w:tcW w:w="612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Vendas nas Instalações</w:t>
            </w:r>
          </w:p>
        </w:tc>
      </w:tr>
      <w:tr w:rsidR="009506FE">
        <w:tc>
          <w:tcPr>
            <w:tcW w:w="612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Complemento do Microsoft Dynamics 365 para Atendimento ao Cliente, Enterprise Edition</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Básica do Microsoft Dynamics CRM</w:t>
            </w:r>
          </w:p>
        </w:tc>
      </w:tr>
      <w:tr w:rsidR="009506FE">
        <w:tc>
          <w:tcPr>
            <w:tcW w:w="612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Atendimento ao Cliente nas Instalações</w:t>
            </w:r>
          </w:p>
        </w:tc>
      </w:tr>
      <w:tr w:rsidR="009506FE">
        <w:tc>
          <w:tcPr>
            <w:tcW w:w="612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Complemento do Plano 1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Básica do Microsoft Dynamics CRM</w:t>
            </w:r>
          </w:p>
        </w:tc>
      </w:tr>
      <w:tr w:rsidR="009506FE">
        <w:tc>
          <w:tcPr>
            <w:tcW w:w="612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Atendimento ao Cliente nas Instalações</w:t>
            </w:r>
          </w:p>
        </w:tc>
      </w:tr>
      <w:tr w:rsidR="009506FE">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Microsoft Dynamics 365 para Gerenciamento de Caso, Enterprise Edition</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Vendas nas Instalações</w:t>
            </w:r>
          </w:p>
        </w:tc>
      </w:tr>
      <w:tr w:rsidR="009506FE">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Plano de Engajamento de Clientes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CRM Professional</w:t>
            </w:r>
          </w:p>
        </w:tc>
      </w:tr>
    </w:tbl>
    <w:p w:rsidR="009506FE" w:rsidRDefault="009506FE">
      <w:pPr>
        <w:pStyle w:val="ProductList-Body"/>
      </w:pPr>
    </w:p>
    <w:p w:rsidR="009506FE" w:rsidRDefault="006E343B">
      <w:pPr>
        <w:pStyle w:val="ProductList-Offering2HeadingNoBorder"/>
        <w:outlineLvl w:val="2"/>
      </w:pPr>
      <w:r>
        <w:t>Aplicativos do Office 365</w:t>
      </w:r>
      <w:r>
        <w:fldChar w:fldCharType="begin"/>
      </w:r>
      <w:r>
        <w:instrText xml:space="preserve"> TC "</w:instrText>
      </w:r>
      <w:bookmarkStart w:id="365" w:name="_Toc502070362"/>
      <w:r>
        <w:instrText>Aplicativos do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2"/>
        <w:gridCol w:w="5294"/>
      </w:tblGrid>
      <w:tr w:rsidR="009506F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Visio Professional</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Visio Standard</w:t>
            </w:r>
          </w:p>
        </w:tc>
      </w:tr>
    </w:tbl>
    <w:p w:rsidR="009506FE" w:rsidRDefault="009506FE">
      <w:pPr>
        <w:pStyle w:val="ProductList-Body"/>
      </w:pPr>
    </w:p>
    <w:p w:rsidR="009506FE" w:rsidRDefault="006E343B">
      <w:pPr>
        <w:pStyle w:val="ProductList-Offering2HeadingNoBorder"/>
        <w:outlineLvl w:val="2"/>
      </w:pPr>
      <w:r>
        <w:t>Pacotes do Office 365</w:t>
      </w:r>
      <w:r>
        <w:fldChar w:fldCharType="begin"/>
      </w:r>
      <w:r>
        <w:instrText xml:space="preserve"> TC "</w:instrText>
      </w:r>
      <w:bookmarkStart w:id="366" w:name="_Toc502070363"/>
      <w:r>
        <w:instrText>Pacotes do Office 365</w:instrText>
      </w:r>
      <w:bookmarkEnd w:id="366"/>
      <w:r>
        <w:instrText>" \l 3</w:instrText>
      </w:r>
      <w:r>
        <w:fldChar w:fldCharType="end"/>
      </w:r>
    </w:p>
    <w:p w:rsidR="009506FE" w:rsidRDefault="006E343B">
      <w:pPr>
        <w:pStyle w:val="ProductList-Body"/>
      </w:pPr>
      <w:r>
        <w:t xml:space="preserve">SLs de Usuário do Complemento fornecem aos Usuários Licenciados direitos de acesso do software do Servidor equivalentes aos da Licença Qualificada de qualquer dispositivo. </w:t>
      </w:r>
    </w:p>
    <w:p w:rsidR="009506FE" w:rsidRDefault="009506FE">
      <w:pPr>
        <w:pStyle w:val="ProductList-Body"/>
      </w:pPr>
    </w:p>
    <w:tbl>
      <w:tblPr>
        <w:tblStyle w:val="PURTable"/>
        <w:tblW w:w="0" w:type="dxa"/>
        <w:tblLook w:val="04A0" w:firstRow="1" w:lastRow="0" w:firstColumn="1" w:lastColumn="0" w:noHBand="0" w:noVBand="1"/>
      </w:tblPr>
      <w:tblGrid>
        <w:gridCol w:w="5669"/>
        <w:gridCol w:w="5247"/>
      </w:tblGrid>
      <w:tr w:rsidR="009506F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Office 365 Enterprise/Governamental E1</w:t>
            </w:r>
          </w:p>
        </w:tc>
        <w:tc>
          <w:tcPr>
            <w:tcW w:w="588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Pacote de CALs Principais</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Office 365 Enterprise/Governamental E3 sem Complementos ProPlus</w:t>
            </w:r>
          </w:p>
        </w:tc>
        <w:tc>
          <w:tcPr>
            <w:tcW w:w="588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 xml:space="preserve">Complemento do Office 365 A5 </w:t>
            </w:r>
          </w:p>
        </w:tc>
        <w:tc>
          <w:tcPr>
            <w:tcW w:w="588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Core CAL Suite, e</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9506FE" w:rsidRDefault="006E343B">
            <w:pPr>
              <w:pStyle w:val="ProductList-TableBody"/>
            </w:pPr>
            <w:r>
              <w:t>Office Professional Plus</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Office 365 Enterprise/Governamental E3 sem Complemento ProPlus</w:t>
            </w:r>
          </w:p>
        </w:tc>
        <w:tc>
          <w:tcPr>
            <w:tcW w:w="588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Pacote de CALs Empresariais</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Office 365 Enterprise/Governamental E4 sem Complemento ProPlus</w:t>
            </w:r>
          </w:p>
        </w:tc>
        <w:tc>
          <w:tcPr>
            <w:tcW w:w="588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Office 365 A5</w:t>
            </w:r>
          </w:p>
        </w:tc>
        <w:tc>
          <w:tcPr>
            <w:tcW w:w="5880" w:type="dxa"/>
            <w:tcBorders>
              <w:top w:val="none" w:sz="4" w:space="0" w:color="6E6E6E"/>
              <w:left w:val="single" w:sz="4" w:space="0" w:color="6E6E6E"/>
              <w:bottom w:val="single" w:sz="4" w:space="0" w:color="000000"/>
              <w:right w:val="single" w:sz="4" w:space="0" w:color="6E6E6E"/>
            </w:tcBorders>
          </w:tcPr>
          <w:p w:rsidR="009506FE" w:rsidRDefault="009506FE">
            <w:pPr>
              <w:pStyle w:val="ProductList-TableBody"/>
            </w:pP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Office 365 Enterprise/Governamental E3</w:t>
            </w:r>
          </w:p>
        </w:tc>
        <w:tc>
          <w:tcPr>
            <w:tcW w:w="5880" w:type="dxa"/>
            <w:tcBorders>
              <w:top w:val="single" w:sz="4" w:space="0" w:color="000000"/>
              <w:left w:val="single" w:sz="4" w:space="0" w:color="6E6E6E"/>
              <w:bottom w:val="none" w:sz="4" w:space="0" w:color="6E6E6E"/>
              <w:right w:val="single" w:sz="4" w:space="0" w:color="6E6E6E"/>
            </w:tcBorders>
          </w:tcPr>
          <w:p w:rsidR="009506FE" w:rsidRDefault="006E343B">
            <w:pPr>
              <w:pStyle w:val="ProductList-TableBody"/>
            </w:pPr>
            <w:r>
              <w:t>Enterprise CAL Suite e</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9506FE" w:rsidRDefault="006E343B">
            <w:pPr>
              <w:pStyle w:val="ProductList-TableBody"/>
            </w:pPr>
            <w:r>
              <w:t>Office Professional Plus</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Office Professional Plus</w:t>
            </w:r>
          </w:p>
        </w:tc>
      </w:tr>
    </w:tbl>
    <w:p w:rsidR="009506FE" w:rsidRDefault="009506FE">
      <w:pPr>
        <w:pStyle w:val="ProductList-Body"/>
      </w:pPr>
    </w:p>
    <w:p w:rsidR="009506FE" w:rsidRDefault="006E343B">
      <w:pPr>
        <w:pStyle w:val="ProductList-Offering2HeadingNoBorder"/>
        <w:outlineLvl w:val="2"/>
      </w:pPr>
      <w:r>
        <w:t>Exchange Online</w:t>
      </w:r>
      <w:r>
        <w:fldChar w:fldCharType="begin"/>
      </w:r>
      <w:r>
        <w:instrText xml:space="preserve"> TC "</w:instrText>
      </w:r>
      <w:bookmarkStart w:id="367" w:name="_Toc502070364"/>
      <w:r>
        <w:instrText>Exchange Online</w:instrText>
      </w:r>
      <w:bookmarkEnd w:id="367"/>
      <w:r>
        <w:instrText>" \l 3</w:instrText>
      </w:r>
      <w:r>
        <w:fldChar w:fldCharType="end"/>
      </w:r>
    </w:p>
    <w:p w:rsidR="009506FE" w:rsidRDefault="009506FE">
      <w:pPr>
        <w:pStyle w:val="ProductList-Body"/>
      </w:pPr>
    </w:p>
    <w:tbl>
      <w:tblPr>
        <w:tblStyle w:val="PURTable"/>
        <w:tblW w:w="0" w:type="dxa"/>
        <w:tblLook w:val="04A0" w:firstRow="1" w:lastRow="0" w:firstColumn="1" w:lastColumn="0" w:noHBand="0" w:noVBand="1"/>
      </w:tblPr>
      <w:tblGrid>
        <w:gridCol w:w="5727"/>
        <w:gridCol w:w="5189"/>
      </w:tblGrid>
      <w:tr w:rsidR="009506F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636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Exchange Standard</w:t>
            </w:r>
          </w:p>
        </w:tc>
      </w:tr>
      <w:tr w:rsidR="009506FE">
        <w:tc>
          <w:tcPr>
            <w:tcW w:w="636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Pacote de CALs Principais</w:t>
            </w:r>
          </w:p>
        </w:tc>
      </w:tr>
    </w:tbl>
    <w:p w:rsidR="009506FE" w:rsidRDefault="009506FE">
      <w:pPr>
        <w:pStyle w:val="ProductList-Body"/>
      </w:pPr>
    </w:p>
    <w:p w:rsidR="009506FE" w:rsidRDefault="006E343B">
      <w:pPr>
        <w:pStyle w:val="ProductList-Offering2HeadingNoBorder"/>
        <w:outlineLvl w:val="2"/>
      </w:pPr>
      <w:r>
        <w:t>Project Online</w:t>
      </w:r>
      <w:r>
        <w:fldChar w:fldCharType="begin"/>
      </w:r>
      <w:r>
        <w:instrText xml:space="preserve"> TC "</w:instrText>
      </w:r>
      <w:bookmarkStart w:id="368" w:name="_Toc502070365"/>
      <w:r>
        <w:instrText>Project Online</w:instrText>
      </w:r>
      <w:bookmarkEnd w:id="368"/>
      <w:r>
        <w:instrText>" \l 3</w:instrText>
      </w:r>
      <w:r>
        <w:fldChar w:fldCharType="end"/>
      </w:r>
    </w:p>
    <w:p w:rsidR="009506FE" w:rsidRDefault="009506FE">
      <w:pPr>
        <w:pStyle w:val="ProductList-Body"/>
      </w:pPr>
    </w:p>
    <w:tbl>
      <w:tblPr>
        <w:tblStyle w:val="PURTable"/>
        <w:tblW w:w="0" w:type="dxa"/>
        <w:tblLook w:val="04A0" w:firstRow="1" w:lastRow="0" w:firstColumn="1" w:lastColumn="0" w:noHBand="0" w:noVBand="1"/>
      </w:tblPr>
      <w:tblGrid>
        <w:gridCol w:w="5727"/>
        <w:gridCol w:w="5189"/>
      </w:tblGrid>
      <w:tr w:rsidR="009506F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63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Project Professional</w:t>
            </w:r>
          </w:p>
        </w:tc>
      </w:tr>
      <w:tr w:rsidR="009506FE">
        <w:tc>
          <w:tcPr>
            <w:tcW w:w="63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r>
      <w:tr w:rsidR="009506FE">
        <w:tc>
          <w:tcPr>
            <w:tcW w:w="63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Project Standard</w:t>
            </w:r>
          </w:p>
        </w:tc>
      </w:tr>
      <w:tr w:rsidR="009506FE">
        <w:tc>
          <w:tcPr>
            <w:tcW w:w="63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r>
      <w:tr w:rsidR="009506FE">
        <w:tc>
          <w:tcPr>
            <w:tcW w:w="63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CAL do Project Server</w:t>
            </w:r>
          </w:p>
        </w:tc>
      </w:tr>
      <w:tr w:rsidR="009506FE">
        <w:tc>
          <w:tcPr>
            <w:tcW w:w="63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r>
      <w:tr w:rsidR="009506FE">
        <w:tc>
          <w:tcPr>
            <w:tcW w:w="63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r>
    </w:tbl>
    <w:p w:rsidR="009506FE" w:rsidRDefault="009506FE">
      <w:pPr>
        <w:pStyle w:val="ProductList-Body"/>
      </w:pPr>
    </w:p>
    <w:p w:rsidR="009506FE" w:rsidRDefault="006E343B">
      <w:pPr>
        <w:pStyle w:val="ProductList-Offering2HeadingNoBorder"/>
        <w:outlineLvl w:val="2"/>
      </w:pPr>
      <w:r>
        <w:t>SharePoint Online</w:t>
      </w:r>
      <w:r>
        <w:fldChar w:fldCharType="begin"/>
      </w:r>
      <w:r>
        <w:instrText xml:space="preserve"> TC "</w:instrText>
      </w:r>
      <w:bookmarkStart w:id="369" w:name="_Toc502070366"/>
      <w:r>
        <w:instrText>SharePoint Online</w:instrText>
      </w:r>
      <w:bookmarkEnd w:id="369"/>
      <w:r>
        <w:instrText>" \l 3</w:instrText>
      </w:r>
      <w:r>
        <w:fldChar w:fldCharType="end"/>
      </w:r>
    </w:p>
    <w:p w:rsidR="009506FE" w:rsidRDefault="009506FE">
      <w:pPr>
        <w:pStyle w:val="ProductList-Body"/>
      </w:pPr>
    </w:p>
    <w:tbl>
      <w:tblPr>
        <w:tblStyle w:val="PURTable"/>
        <w:tblW w:w="0" w:type="dxa"/>
        <w:tblLook w:val="04A0" w:firstRow="1" w:lastRow="0" w:firstColumn="1" w:lastColumn="0" w:noHBand="0" w:noVBand="1"/>
      </w:tblPr>
      <w:tblGrid>
        <w:gridCol w:w="5727"/>
        <w:gridCol w:w="5189"/>
      </w:tblGrid>
      <w:tr w:rsidR="009506F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636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Padrão do SharePoint</w:t>
            </w:r>
          </w:p>
        </w:tc>
      </w:tr>
      <w:tr w:rsidR="009506FE">
        <w:tc>
          <w:tcPr>
            <w:tcW w:w="636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Pacote de CALs Principais</w:t>
            </w:r>
          </w:p>
        </w:tc>
      </w:tr>
    </w:tbl>
    <w:p w:rsidR="009506FE" w:rsidRDefault="009506FE">
      <w:pPr>
        <w:pStyle w:val="ProductList-Body"/>
      </w:pPr>
    </w:p>
    <w:p w:rsidR="009506FE" w:rsidRDefault="006E343B">
      <w:pPr>
        <w:pStyle w:val="ProductList-Offering2HeadingNoBorder"/>
        <w:outlineLvl w:val="2"/>
      </w:pPr>
      <w:r>
        <w:t>Skype for Business Online</w:t>
      </w:r>
      <w:r>
        <w:fldChar w:fldCharType="begin"/>
      </w:r>
      <w:r>
        <w:instrText xml:space="preserve"> TC "</w:instrText>
      </w:r>
      <w:bookmarkStart w:id="370" w:name="_Toc502070367"/>
      <w:r>
        <w:instrText>Skype for Business Online</w:instrText>
      </w:r>
      <w:bookmarkEnd w:id="370"/>
      <w:r>
        <w:instrText>" \l 3</w:instrText>
      </w:r>
      <w:r>
        <w:fldChar w:fldCharType="end"/>
      </w:r>
    </w:p>
    <w:p w:rsidR="009506FE" w:rsidRDefault="009506FE">
      <w:pPr>
        <w:pStyle w:val="ProductList-Body"/>
      </w:pPr>
    </w:p>
    <w:tbl>
      <w:tblPr>
        <w:tblStyle w:val="PURTable"/>
        <w:tblW w:w="0" w:type="dxa"/>
        <w:tblLook w:val="04A0" w:firstRow="1" w:lastRow="0" w:firstColumn="1" w:lastColumn="0" w:noHBand="0" w:noVBand="1"/>
      </w:tblPr>
      <w:tblGrid>
        <w:gridCol w:w="5833"/>
        <w:gridCol w:w="5083"/>
      </w:tblGrid>
      <w:tr w:rsidR="009506F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648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Padrão do Skype for Business</w:t>
            </w:r>
          </w:p>
        </w:tc>
      </w:tr>
      <w:tr w:rsidR="009506FE">
        <w:tc>
          <w:tcPr>
            <w:tcW w:w="648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Pacote de CALs Principais</w:t>
            </w:r>
          </w:p>
        </w:tc>
      </w:tr>
    </w:tbl>
    <w:p w:rsidR="009506FE" w:rsidRDefault="009506FE">
      <w:pPr>
        <w:pStyle w:val="ProductList-Body"/>
      </w:pPr>
    </w:p>
    <w:p w:rsidR="009506FE" w:rsidRDefault="006E343B">
      <w:pPr>
        <w:pStyle w:val="ProductList-Offering2HeadingNoBorder"/>
        <w:outlineLvl w:val="2"/>
      </w:pPr>
      <w:r>
        <w:t>Microsoft Intune</w:t>
      </w:r>
      <w:r>
        <w:fldChar w:fldCharType="begin"/>
      </w:r>
      <w:r>
        <w:instrText xml:space="preserve"> TC "</w:instrText>
      </w:r>
      <w:bookmarkStart w:id="371" w:name="_Toc502070368"/>
      <w:r>
        <w:instrText>Microsoft Intune</w:instrText>
      </w:r>
      <w:bookmarkEnd w:id="371"/>
      <w:r>
        <w:instrText>" \l 3</w:instrText>
      </w:r>
      <w:r>
        <w:fldChar w:fldCharType="end"/>
      </w:r>
    </w:p>
    <w:p w:rsidR="009506FE" w:rsidRDefault="009506FE">
      <w:pPr>
        <w:pStyle w:val="ProductList-Body"/>
      </w:pPr>
    </w:p>
    <w:tbl>
      <w:tblPr>
        <w:tblStyle w:val="PURTable"/>
        <w:tblW w:w="0" w:type="dxa"/>
        <w:tblLook w:val="04A0" w:firstRow="1" w:lastRow="0" w:firstColumn="1" w:lastColumn="0" w:noHBand="0" w:noVBand="1"/>
      </w:tblPr>
      <w:tblGrid>
        <w:gridCol w:w="5727"/>
        <w:gridCol w:w="5189"/>
      </w:tblGrid>
      <w:tr w:rsidR="009506F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636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Pacote de CALs Principais</w:t>
            </w:r>
          </w:p>
        </w:tc>
      </w:tr>
      <w:tr w:rsidR="009506FE">
        <w:tc>
          <w:tcPr>
            <w:tcW w:w="636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Pacote de CALs Empresariais</w:t>
            </w:r>
          </w:p>
        </w:tc>
      </w:tr>
      <w:tr w:rsidR="009506FE">
        <w:tc>
          <w:tcPr>
            <w:tcW w:w="636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Pacote de CALs Principais</w:t>
            </w:r>
          </w:p>
        </w:tc>
      </w:tr>
      <w:tr w:rsidR="009506FE">
        <w:tc>
          <w:tcPr>
            <w:tcW w:w="636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Pacote de CALs Empresariais</w:t>
            </w:r>
          </w:p>
        </w:tc>
      </w:tr>
    </w:tbl>
    <w:p w:rsidR="009506FE" w:rsidRDefault="009506FE">
      <w:pPr>
        <w:pStyle w:val="ProductList-Body"/>
      </w:pPr>
    </w:p>
    <w:p w:rsidR="009506FE" w:rsidRDefault="009506FE">
      <w:pPr>
        <w:pStyle w:val="PURBreadcrumb"/>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OfferingGroupHeading"/>
        <w:outlineLvl w:val="1"/>
      </w:pPr>
      <w:bookmarkStart w:id="372" w:name="_Sec1240"/>
      <w:r>
        <w:t>De SA</w:t>
      </w:r>
      <w:bookmarkEnd w:id="372"/>
      <w:r>
        <w:fldChar w:fldCharType="begin"/>
      </w:r>
      <w:r>
        <w:instrText xml:space="preserve"> TC "</w:instrText>
      </w:r>
      <w:bookmarkStart w:id="373" w:name="_Toc502070369"/>
      <w:r>
        <w:instrText>De SA</w:instrText>
      </w:r>
      <w:bookmarkEnd w:id="373"/>
      <w:r>
        <w:instrText>" \l 2</w:instrText>
      </w:r>
      <w:r>
        <w:fldChar w:fldCharType="end"/>
      </w:r>
    </w:p>
    <w:p w:rsidR="009506FE" w:rsidRDefault="006E343B">
      <w:pPr>
        <w:pStyle w:val="ProductList-Body"/>
      </w:pPr>
      <w:r>
        <w:t>O Cliente pode adquirir SLs de SA em vez de SA para Licenças perpétuas pagas integralmente, observadas as seguintes condições:</w:t>
      </w:r>
    </w:p>
    <w:p w:rsidR="009506FE" w:rsidRDefault="006E343B" w:rsidP="006E343B">
      <w:pPr>
        <w:pStyle w:val="ProductList-Bullet"/>
        <w:numPr>
          <w:ilvl w:val="0"/>
          <w:numId w:val="62"/>
        </w:numPr>
      </w:pPr>
      <w:r>
        <w:t xml:space="preserve">O Cliente deve ter SA ativo ou em processo de renovação de cobertura para as Licenças Qualificadas correspondentes </w:t>
      </w:r>
    </w:p>
    <w:p w:rsidR="009506FE" w:rsidRDefault="006E343B" w:rsidP="006E343B">
      <w:pPr>
        <w:pStyle w:val="ProductList-Bullet"/>
        <w:numPr>
          <w:ilvl w:val="0"/>
          <w:numId w:val="62"/>
        </w:numPr>
      </w:pPr>
      <w:r>
        <w:t xml:space="preserve">O Cliente deve adquirir mais de uma SL de SA para cada Licença Qualificada, a menos que previsto de outro modo neste Apêndice. </w:t>
      </w:r>
    </w:p>
    <w:p w:rsidR="009506FE" w:rsidRDefault="006E343B" w:rsidP="006E343B">
      <w:pPr>
        <w:pStyle w:val="ProductList-Bullet"/>
        <w:numPr>
          <w:ilvl w:val="0"/>
          <w:numId w:val="62"/>
        </w:numPr>
      </w:pPr>
      <w:r>
        <w:t>O Cliente deve adquirir SLs de SA no aniversário de registro ou renovação</w:t>
      </w:r>
    </w:p>
    <w:p w:rsidR="009506FE" w:rsidRDefault="009506FE">
      <w:pPr>
        <w:pStyle w:val="ProductList-Body"/>
      </w:pPr>
    </w:p>
    <w:p w:rsidR="009506FE" w:rsidRDefault="006E343B">
      <w:pPr>
        <w:pStyle w:val="ProductList-Body"/>
      </w:pPr>
      <w:r>
        <w:t>Clientes com Assinatura de Contrato Enterprise que tenham cobertura de assinatura contínua por no mínimo três anos podem comprar SLs de SA.</w:t>
      </w:r>
    </w:p>
    <w:p w:rsidR="009506FE" w:rsidRDefault="009506FE">
      <w:pPr>
        <w:pStyle w:val="ProductList-Body"/>
      </w:pPr>
    </w:p>
    <w:p w:rsidR="009506FE" w:rsidRDefault="006E343B">
      <w:pPr>
        <w:pStyle w:val="ProductList-Body"/>
      </w:pPr>
      <w:r>
        <w:t xml:space="preserve">Como uma exceção única, o cliente poderá comprar um número maior de SLs de Usuário de SA se (1) o Cliente comprar SL de Usuário de SA para todos os usuários de seus Dispositivos Qualificados e (2) no caso de licenças de Sistema Operacional Windows Desktop, o Cliente adicionar dispositivos necessários para cumprir as exigências de uso principais contidas na seção 4.4, Sistema Operacional Windows Desktop. </w:t>
      </w:r>
    </w:p>
    <w:p w:rsidR="009506FE" w:rsidRDefault="009506FE">
      <w:pPr>
        <w:pStyle w:val="ProductList-Body"/>
      </w:pPr>
    </w:p>
    <w:p w:rsidR="009506FE" w:rsidRDefault="006E343B">
      <w:pPr>
        <w:pStyle w:val="ProductList-Offering2HeadingNoBorder"/>
        <w:outlineLvl w:val="2"/>
      </w:pPr>
      <w:r>
        <w:t>Pacotes CAL</w:t>
      </w:r>
      <w:r>
        <w:fldChar w:fldCharType="begin"/>
      </w:r>
      <w:r>
        <w:instrText xml:space="preserve"> TC "</w:instrText>
      </w:r>
      <w:bookmarkStart w:id="374" w:name="_Toc502070370"/>
      <w:r>
        <w:instrText>Pacotes CAL</w:instrText>
      </w:r>
      <w:bookmarkEnd w:id="374"/>
      <w:r>
        <w:instrText>" \l 3</w:instrText>
      </w:r>
      <w:r>
        <w:fldChar w:fldCharType="end"/>
      </w:r>
    </w:p>
    <w:p w:rsidR="009506FE" w:rsidRDefault="009506FE">
      <w:pPr>
        <w:pStyle w:val="ProductList-Body"/>
      </w:pPr>
    </w:p>
    <w:tbl>
      <w:tblPr>
        <w:tblStyle w:val="PURTable"/>
        <w:tblW w:w="0" w:type="dxa"/>
        <w:tblLook w:val="04A0" w:firstRow="1" w:lastRow="0" w:firstColumn="1" w:lastColumn="0" w:noHBand="0" w:noVBand="1"/>
      </w:tblPr>
      <w:tblGrid>
        <w:gridCol w:w="5520"/>
        <w:gridCol w:w="5396"/>
      </w:tblGrid>
      <w:tr w:rsidR="009506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Core/Enterprise CAL Suite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SA para Parent CAL Suite</w:t>
            </w:r>
          </w:p>
        </w:tc>
      </w:tr>
      <w:tr w:rsidR="009506FE">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SA para Parent CAL Suite</w:t>
            </w:r>
          </w:p>
        </w:tc>
      </w:tr>
    </w:tbl>
    <w:p w:rsidR="009506FE" w:rsidRDefault="009506FE">
      <w:pPr>
        <w:pStyle w:val="ProductList-Body"/>
      </w:pPr>
    </w:p>
    <w:p w:rsidR="009506FE" w:rsidRDefault="006E343B">
      <w:pPr>
        <w:pStyle w:val="ProductList-Offering2HeadingNoBorder"/>
        <w:outlineLvl w:val="2"/>
      </w:pPr>
      <w:r>
        <w:t>Sistema Operacional Windows Desktop</w:t>
      </w:r>
      <w:r>
        <w:fldChar w:fldCharType="begin"/>
      </w:r>
      <w:r>
        <w:instrText xml:space="preserve"> TC "</w:instrText>
      </w:r>
      <w:bookmarkStart w:id="375" w:name="_Toc502070371"/>
      <w:r>
        <w:instrText>Sistema Operacional Windows Desktop</w:instrText>
      </w:r>
      <w:bookmarkEnd w:id="375"/>
      <w:r>
        <w:instrText>" \l 3</w:instrText>
      </w:r>
      <w:r>
        <w:fldChar w:fldCharType="end"/>
      </w:r>
    </w:p>
    <w:p w:rsidR="009506FE" w:rsidRDefault="009506FE">
      <w:pPr>
        <w:pStyle w:val="ProductList-Body"/>
      </w:pPr>
    </w:p>
    <w:tbl>
      <w:tblPr>
        <w:tblStyle w:val="PURTable"/>
        <w:tblW w:w="0" w:type="dxa"/>
        <w:tblLook w:val="04A0" w:firstRow="1" w:lastRow="0" w:firstColumn="1" w:lastColumn="0" w:noHBand="0" w:noVBand="1"/>
      </w:tblPr>
      <w:tblGrid>
        <w:gridCol w:w="5498"/>
        <w:gridCol w:w="5418"/>
      </w:tblGrid>
      <w:tr w:rsidR="009506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Enterprise E3/E5 do Windows 10 por de SA de Usuário (SL)</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SA para o Sistema Operacional Windows Desktop</w:t>
            </w:r>
          </w:p>
        </w:tc>
      </w:tr>
    </w:tbl>
    <w:p w:rsidR="009506FE" w:rsidRDefault="009506FE">
      <w:pPr>
        <w:pStyle w:val="ProductList-Body"/>
      </w:pPr>
    </w:p>
    <w:p w:rsidR="009506FE" w:rsidRDefault="009506FE">
      <w:pPr>
        <w:pStyle w:val="ProductList-Body"/>
      </w:pPr>
    </w:p>
    <w:p w:rsidR="009506FE" w:rsidRDefault="006E343B">
      <w:pPr>
        <w:pStyle w:val="ProductList-Offering2HeadingNoBorder"/>
        <w:outlineLvl w:val="2"/>
      </w:pPr>
      <w:r>
        <w:t>Microsoft Operations Management and Security</w:t>
      </w:r>
      <w:r>
        <w:fldChar w:fldCharType="begin"/>
      </w:r>
      <w:r>
        <w:instrText xml:space="preserve"> TC "</w:instrText>
      </w:r>
      <w:bookmarkStart w:id="376" w:name="_Toc502070372"/>
      <w:r>
        <w:instrText>Microsoft Operations Management and Security</w:instrText>
      </w:r>
      <w:bookmarkEnd w:id="376"/>
      <w:r>
        <w:instrText>" \l 3</w:instrText>
      </w:r>
      <w:r>
        <w:fldChar w:fldCharType="end"/>
      </w:r>
    </w:p>
    <w:p w:rsidR="009506FE" w:rsidRDefault="009506FE">
      <w:pPr>
        <w:pStyle w:val="ProductList-Body"/>
      </w:pPr>
    </w:p>
    <w:p w:rsidR="009506FE" w:rsidRDefault="006E343B">
      <w:pPr>
        <w:pStyle w:val="ProductList-Body"/>
      </w:pPr>
      <w:r>
        <w:t>Para cada Licença Qualificada, o Cliente poderá comprar uma combinação de SLs de SA E1 e E2 até a Quantidade Permitida.</w:t>
      </w:r>
    </w:p>
    <w:p w:rsidR="009506FE" w:rsidRDefault="009506FE">
      <w:pPr>
        <w:pStyle w:val="ProductList-Body"/>
      </w:pPr>
    </w:p>
    <w:tbl>
      <w:tblPr>
        <w:tblStyle w:val="PURTable"/>
        <w:tblW w:w="0" w:type="dxa"/>
        <w:tblLook w:val="04A0" w:firstRow="1" w:lastRow="0" w:firstColumn="1" w:lastColumn="0" w:noHBand="0" w:noVBand="1"/>
      </w:tblPr>
      <w:tblGrid>
        <w:gridCol w:w="3460"/>
        <w:gridCol w:w="3791"/>
        <w:gridCol w:w="3665"/>
      </w:tblGrid>
      <w:tr w:rsidR="009506F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de SA</w:t>
            </w:r>
          </w:p>
        </w:tc>
        <w:tc>
          <w:tcPr>
            <w:tcW w:w="4160" w:type="dxa"/>
            <w:tcBorders>
              <w:top w:val="single" w:sz="4" w:space="0" w:color="0070C0"/>
            </w:tcBorders>
            <w:shd w:val="clear" w:color="auto" w:fill="0070C0"/>
          </w:tcPr>
          <w:p w:rsidR="009506FE" w:rsidRDefault="006E343B">
            <w:pPr>
              <w:pStyle w:val="ProductList-TableBody"/>
            </w:pPr>
            <w:r>
              <w:rPr>
                <w:color w:val="FFFFFF"/>
              </w:rPr>
              <w:t>Licença(s) Qualificada(s)</w:t>
            </w:r>
          </w:p>
        </w:tc>
        <w:tc>
          <w:tcPr>
            <w:tcW w:w="404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Quantidade Qualificada</w:t>
            </w:r>
          </w:p>
        </w:tc>
      </w:tr>
      <w:tr w:rsidR="009506FE">
        <w:tc>
          <w:tcPr>
            <w:tcW w:w="3800" w:type="dxa"/>
            <w:tcBorders>
              <w:top w:val="single" w:sz="4" w:space="0" w:color="6E6E6E"/>
              <w:left w:val="single" w:sz="4" w:space="0" w:color="6E6E6E"/>
              <w:bottom w:val="none" w:sz="4" w:space="0" w:color="6E6E6E"/>
            </w:tcBorders>
          </w:tcPr>
          <w:p w:rsidR="009506FE" w:rsidRDefault="006E343B">
            <w:pPr>
              <w:pStyle w:val="ProductList-TableBody"/>
            </w:pPr>
            <w:r>
              <w:t>Operations Management and Security E1/E2 de SA</w:t>
            </w:r>
          </w:p>
        </w:tc>
        <w:tc>
          <w:tcPr>
            <w:tcW w:w="4160" w:type="dxa"/>
          </w:tcPr>
          <w:p w:rsidR="009506FE" w:rsidRDefault="006E343B">
            <w:pPr>
              <w:pStyle w:val="ProductList-TableBody"/>
            </w:pPr>
            <w:r>
              <w:t>Core Infrastructure Server Suite Standard (pacote com 2 Licenças Principais)</w:t>
            </w:r>
          </w:p>
        </w:tc>
        <w:tc>
          <w:tcPr>
            <w:tcW w:w="4040" w:type="dxa"/>
            <w:tcBorders>
              <w:top w:val="single" w:sz="4" w:space="0" w:color="6E6E6E"/>
              <w:bottom w:val="none" w:sz="4" w:space="0" w:color="6E6E6E"/>
              <w:right w:val="single" w:sz="4" w:space="0" w:color="6E6E6E"/>
            </w:tcBorders>
          </w:tcPr>
          <w:p w:rsidR="009506FE" w:rsidRDefault="006E343B">
            <w:pPr>
              <w:pStyle w:val="ProductList-TableBody"/>
            </w:pPr>
            <w:r>
              <w:t>1/4 (requer no mínimo 4 licenças qualificadas)</w:t>
            </w:r>
          </w:p>
        </w:tc>
      </w:tr>
      <w:tr w:rsidR="009506FE">
        <w:tc>
          <w:tcPr>
            <w:tcW w:w="3800" w:type="dxa"/>
            <w:tcBorders>
              <w:top w:val="none" w:sz="4" w:space="0" w:color="6E6E6E"/>
              <w:left w:val="single" w:sz="4" w:space="0" w:color="6E6E6E"/>
              <w:bottom w:val="single" w:sz="4" w:space="0" w:color="6E6E6E"/>
            </w:tcBorders>
          </w:tcPr>
          <w:p w:rsidR="009506FE" w:rsidRDefault="009506FE">
            <w:pPr>
              <w:pStyle w:val="ProductList-TableBody"/>
            </w:pPr>
          </w:p>
        </w:tc>
        <w:tc>
          <w:tcPr>
            <w:tcW w:w="4160" w:type="dxa"/>
          </w:tcPr>
          <w:p w:rsidR="009506FE" w:rsidRDefault="006E343B">
            <w:pPr>
              <w:pStyle w:val="ProductList-TableBody"/>
            </w:pPr>
            <w:r>
              <w:t>System Center Standard (pacote com duas Licenças Principais)</w:t>
            </w:r>
          </w:p>
        </w:tc>
        <w:tc>
          <w:tcPr>
            <w:tcW w:w="4040" w:type="dxa"/>
            <w:tcBorders>
              <w:top w:val="none" w:sz="4" w:space="0" w:color="6E6E6E"/>
              <w:bottom w:val="single" w:sz="4" w:space="0" w:color="6E6E6E"/>
              <w:right w:val="single" w:sz="4" w:space="0" w:color="6E6E6E"/>
            </w:tcBorders>
          </w:tcPr>
          <w:p w:rsidR="009506FE" w:rsidRDefault="009506FE">
            <w:pPr>
              <w:pStyle w:val="ProductList-TableBody"/>
            </w:pPr>
          </w:p>
        </w:tc>
      </w:tr>
      <w:tr w:rsidR="009506FE">
        <w:tc>
          <w:tcPr>
            <w:tcW w:w="3800" w:type="dxa"/>
            <w:tcBorders>
              <w:top w:val="single" w:sz="4" w:space="0" w:color="6E6E6E"/>
              <w:left w:val="single" w:sz="4" w:space="0" w:color="6E6E6E"/>
              <w:bottom w:val="none" w:sz="4" w:space="0" w:color="6E6E6E"/>
            </w:tcBorders>
          </w:tcPr>
          <w:p w:rsidR="009506FE" w:rsidRDefault="006E343B">
            <w:pPr>
              <w:pStyle w:val="ProductList-TableBody"/>
            </w:pPr>
            <w:r>
              <w:t>Operations Management and Security E1/E2 de SA</w:t>
            </w:r>
          </w:p>
        </w:tc>
        <w:tc>
          <w:tcPr>
            <w:tcW w:w="4160" w:type="dxa"/>
          </w:tcPr>
          <w:p w:rsidR="009506FE" w:rsidRDefault="006E343B">
            <w:pPr>
              <w:pStyle w:val="ProductList-TableBody"/>
            </w:pPr>
            <w:r>
              <w:t>Core Infrastructure Server Suite Datacenter (pacote com 2 Licenças Principais)</w:t>
            </w:r>
          </w:p>
        </w:tc>
        <w:tc>
          <w:tcPr>
            <w:tcW w:w="4040" w:type="dxa"/>
            <w:tcBorders>
              <w:top w:val="single" w:sz="4" w:space="0" w:color="6E6E6E"/>
              <w:bottom w:val="none" w:sz="4" w:space="0" w:color="6E6E6E"/>
              <w:right w:val="single" w:sz="4" w:space="0" w:color="6E6E6E"/>
            </w:tcBorders>
          </w:tcPr>
          <w:p w:rsidR="009506FE" w:rsidRDefault="006E343B">
            <w:pPr>
              <w:pStyle w:val="ProductList-TableBody"/>
            </w:pPr>
            <w:r>
              <w:t>1</w:t>
            </w:r>
          </w:p>
        </w:tc>
      </w:tr>
      <w:tr w:rsidR="009506FE">
        <w:tc>
          <w:tcPr>
            <w:tcW w:w="3800" w:type="dxa"/>
            <w:tcBorders>
              <w:top w:val="none" w:sz="4" w:space="0" w:color="6E6E6E"/>
              <w:left w:val="single" w:sz="4" w:space="0" w:color="6E6E6E"/>
              <w:bottom w:val="single" w:sz="4" w:space="0" w:color="6E6E6E"/>
            </w:tcBorders>
          </w:tcPr>
          <w:p w:rsidR="009506FE" w:rsidRDefault="009506FE">
            <w:pPr>
              <w:pStyle w:val="ProductList-TableBody"/>
            </w:pPr>
          </w:p>
        </w:tc>
        <w:tc>
          <w:tcPr>
            <w:tcW w:w="4160" w:type="dxa"/>
          </w:tcPr>
          <w:p w:rsidR="009506FE" w:rsidRDefault="006E343B">
            <w:pPr>
              <w:pStyle w:val="ProductList-TableBody"/>
            </w:pPr>
            <w:r>
              <w:t>System Center Datacenter (pacote com duas Licenças Principais)</w:t>
            </w:r>
          </w:p>
        </w:tc>
        <w:tc>
          <w:tcPr>
            <w:tcW w:w="4040" w:type="dxa"/>
            <w:tcBorders>
              <w:top w:val="none" w:sz="4" w:space="0" w:color="6E6E6E"/>
              <w:bottom w:val="single" w:sz="4" w:space="0" w:color="6E6E6E"/>
              <w:right w:val="single" w:sz="4" w:space="0" w:color="6E6E6E"/>
            </w:tcBorders>
          </w:tcPr>
          <w:p w:rsidR="009506FE" w:rsidRDefault="009506FE">
            <w:pPr>
              <w:pStyle w:val="ProductList-TableBody"/>
            </w:pPr>
          </w:p>
        </w:tc>
      </w:tr>
      <w:tr w:rsidR="009506FE">
        <w:tc>
          <w:tcPr>
            <w:tcW w:w="3800" w:type="dxa"/>
            <w:tcBorders>
              <w:top w:val="single" w:sz="4" w:space="0" w:color="6E6E6E"/>
              <w:left w:val="single" w:sz="4" w:space="0" w:color="6E6E6E"/>
              <w:bottom w:val="none" w:sz="4" w:space="0" w:color="6E6E6E"/>
            </w:tcBorders>
          </w:tcPr>
          <w:p w:rsidR="009506FE" w:rsidRDefault="006E343B">
            <w:pPr>
              <w:pStyle w:val="ProductList-TableBody"/>
            </w:pPr>
            <w:r>
              <w:t>Operations Management and Security E1/E2 de SA</w:t>
            </w:r>
          </w:p>
        </w:tc>
        <w:tc>
          <w:tcPr>
            <w:tcW w:w="4160" w:type="dxa"/>
          </w:tcPr>
          <w:p w:rsidR="009506FE" w:rsidRDefault="006E343B">
            <w:pPr>
              <w:pStyle w:val="ProductList-TableBody"/>
            </w:pPr>
            <w:r>
              <w:t>Core Infrastructure Server Suite Standard (dois processadores)</w:t>
            </w:r>
          </w:p>
        </w:tc>
        <w:tc>
          <w:tcPr>
            <w:tcW w:w="4040" w:type="dxa"/>
            <w:tcBorders>
              <w:top w:val="single" w:sz="4" w:space="0" w:color="6E6E6E"/>
              <w:bottom w:val="none" w:sz="4" w:space="0" w:color="6E6E6E"/>
              <w:right w:val="single" w:sz="4" w:space="0" w:color="6E6E6E"/>
            </w:tcBorders>
          </w:tcPr>
          <w:p w:rsidR="009506FE" w:rsidRDefault="006E343B">
            <w:pPr>
              <w:pStyle w:val="ProductList-TableBody"/>
            </w:pPr>
            <w:r>
              <w:t>2</w:t>
            </w:r>
          </w:p>
        </w:tc>
      </w:tr>
      <w:tr w:rsidR="009506FE">
        <w:tc>
          <w:tcPr>
            <w:tcW w:w="3800" w:type="dxa"/>
            <w:tcBorders>
              <w:top w:val="none" w:sz="4" w:space="0" w:color="6E6E6E"/>
              <w:left w:val="single" w:sz="4" w:space="0" w:color="6E6E6E"/>
              <w:bottom w:val="single" w:sz="4" w:space="0" w:color="6E6E6E"/>
            </w:tcBorders>
          </w:tcPr>
          <w:p w:rsidR="009506FE" w:rsidRDefault="009506FE">
            <w:pPr>
              <w:pStyle w:val="ProductList-TableBody"/>
            </w:pPr>
          </w:p>
        </w:tc>
        <w:tc>
          <w:tcPr>
            <w:tcW w:w="4160" w:type="dxa"/>
          </w:tcPr>
          <w:p w:rsidR="009506FE" w:rsidRDefault="006E343B">
            <w:pPr>
              <w:pStyle w:val="ProductList-TableBody"/>
            </w:pPr>
            <w:r>
              <w:t>Core Infrastructure Server Suite Standard (dois processadores)</w:t>
            </w:r>
          </w:p>
        </w:tc>
        <w:tc>
          <w:tcPr>
            <w:tcW w:w="4040" w:type="dxa"/>
            <w:tcBorders>
              <w:top w:val="none" w:sz="4" w:space="0" w:color="6E6E6E"/>
              <w:bottom w:val="single" w:sz="4" w:space="0" w:color="6E6E6E"/>
              <w:right w:val="single" w:sz="4" w:space="0" w:color="6E6E6E"/>
            </w:tcBorders>
          </w:tcPr>
          <w:p w:rsidR="009506FE" w:rsidRDefault="009506FE">
            <w:pPr>
              <w:pStyle w:val="ProductList-TableBody"/>
            </w:pPr>
          </w:p>
        </w:tc>
      </w:tr>
      <w:tr w:rsidR="009506FE">
        <w:tc>
          <w:tcPr>
            <w:tcW w:w="380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Operations Management and Security E1/E2 de SA</w:t>
            </w:r>
          </w:p>
        </w:tc>
        <w:tc>
          <w:tcPr>
            <w:tcW w:w="4160" w:type="dxa"/>
            <w:tcBorders>
              <w:left w:val="single" w:sz="4" w:space="0" w:color="6E6E6E"/>
              <w:right w:val="single" w:sz="4" w:space="0" w:color="6E6E6E"/>
            </w:tcBorders>
          </w:tcPr>
          <w:p w:rsidR="009506FE" w:rsidRDefault="006E343B">
            <w:pPr>
              <w:pStyle w:val="ProductList-TableBody"/>
            </w:pPr>
            <w:r>
              <w:t>Core Infrastructure Server Suite Datacenter (dois processadores)</w:t>
            </w:r>
          </w:p>
        </w:tc>
        <w:tc>
          <w:tcPr>
            <w:tcW w:w="404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8</w:t>
            </w:r>
          </w:p>
        </w:tc>
      </w:tr>
      <w:tr w:rsidR="009506FE">
        <w:tc>
          <w:tcPr>
            <w:tcW w:w="380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4160" w:type="dxa"/>
            <w:tcBorders>
              <w:left w:val="single" w:sz="4" w:space="0" w:color="6E6E6E"/>
              <w:bottom w:val="single" w:sz="4" w:space="0" w:color="6E6E6E"/>
              <w:right w:val="single" w:sz="4" w:space="0" w:color="6E6E6E"/>
            </w:tcBorders>
          </w:tcPr>
          <w:p w:rsidR="009506FE" w:rsidRDefault="006E343B">
            <w:pPr>
              <w:pStyle w:val="ProductList-TableBody"/>
            </w:pPr>
            <w:r>
              <w:t>System Center Datacenter (dois processadores)</w:t>
            </w:r>
          </w:p>
        </w:tc>
        <w:tc>
          <w:tcPr>
            <w:tcW w:w="404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r>
    </w:tbl>
    <w:p w:rsidR="009506FE" w:rsidRDefault="009506FE">
      <w:pPr>
        <w:pStyle w:val="ProductList-Body"/>
      </w:pPr>
    </w:p>
    <w:p w:rsidR="009506FE" w:rsidRDefault="006E343B">
      <w:pPr>
        <w:pStyle w:val="ProductList-Offering2HeadingNoBorder"/>
        <w:outlineLvl w:val="2"/>
      </w:pPr>
      <w:r>
        <w:t>Microsoft 365</w:t>
      </w:r>
      <w:r>
        <w:fldChar w:fldCharType="begin"/>
      </w:r>
      <w:r>
        <w:instrText xml:space="preserve"> TC "</w:instrText>
      </w:r>
      <w:bookmarkStart w:id="377" w:name="_Toc502070373"/>
      <w:r>
        <w:instrText>Microsoft 365</w:instrText>
      </w:r>
      <w:bookmarkEnd w:id="377"/>
      <w:r>
        <w:instrText xml:space="preserve"> " \l 3</w:instrText>
      </w:r>
      <w:r>
        <w:fldChar w:fldCharType="end"/>
      </w:r>
    </w:p>
    <w:p w:rsidR="009506FE" w:rsidRDefault="009506FE">
      <w:pPr>
        <w:pStyle w:val="ProductList-Body"/>
      </w:pPr>
    </w:p>
    <w:p w:rsidR="009506FE" w:rsidRDefault="006E343B">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Enterprise E3/E5 do Office 365, Enterprise Mobility + Security E3/E5 e Enterprise E3/E5 do Windows 10 por Usuário. </w:t>
      </w:r>
    </w:p>
    <w:p w:rsidR="009506FE" w:rsidRDefault="009506FE">
      <w:pPr>
        <w:pStyle w:val="ProductList-Body"/>
      </w:pPr>
    </w:p>
    <w:tbl>
      <w:tblPr>
        <w:tblStyle w:val="PURTable"/>
        <w:tblW w:w="0" w:type="dxa"/>
        <w:tblLook w:val="04A0" w:firstRow="1" w:lastRow="0" w:firstColumn="1" w:lastColumn="0" w:noHBand="0" w:noVBand="1"/>
      </w:tblPr>
      <w:tblGrid>
        <w:gridCol w:w="5602"/>
        <w:gridCol w:w="5314"/>
      </w:tblGrid>
      <w:tr w:rsidR="009506F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SA para o Sistema Operacional Windows Desktop, e</w:t>
            </w:r>
          </w:p>
          <w:p w:rsidR="009506FE" w:rsidRDefault="006E343B">
            <w:pPr>
              <w:pStyle w:val="ProductList-TableBody"/>
            </w:pPr>
            <w:r>
              <w:t>Pacote Core/CAL Empresarial, e</w:t>
            </w:r>
          </w:p>
          <w:p w:rsidR="009506FE" w:rsidRDefault="006E343B">
            <w:pPr>
              <w:pStyle w:val="ProductList-TableBody"/>
            </w:pPr>
            <w:r>
              <w:t>Office Professional Plus</w:t>
            </w:r>
          </w:p>
        </w:tc>
      </w:tr>
    </w:tbl>
    <w:p w:rsidR="009506FE" w:rsidRDefault="009506FE">
      <w:pPr>
        <w:pStyle w:val="ProductList-Body"/>
      </w:pPr>
    </w:p>
    <w:p w:rsidR="009506FE" w:rsidRDefault="006E343B">
      <w:pPr>
        <w:pStyle w:val="ProductList-Offering2HeadingNoBorder"/>
        <w:outlineLvl w:val="2"/>
      </w:pPr>
      <w:r>
        <w:t>Mobilidade Corporativa + Segurança</w:t>
      </w:r>
      <w:r>
        <w:fldChar w:fldCharType="begin"/>
      </w:r>
      <w:r>
        <w:instrText xml:space="preserve"> TC "</w:instrText>
      </w:r>
      <w:bookmarkStart w:id="378" w:name="_Toc502070374"/>
      <w:r>
        <w:instrText>Mobilidade Corporativa + Segurança</w:instrText>
      </w:r>
      <w:bookmarkEnd w:id="378"/>
      <w:r>
        <w:instrText xml:space="preserve"> " \l 3</w:instrText>
      </w:r>
      <w:r>
        <w:fldChar w:fldCharType="end"/>
      </w:r>
    </w:p>
    <w:p w:rsidR="009506FE" w:rsidRDefault="009506FE">
      <w:pPr>
        <w:pStyle w:val="ProductList-Body"/>
      </w:pPr>
    </w:p>
    <w:p w:rsidR="009506FE" w:rsidRDefault="006E343B">
      <w:pPr>
        <w:pStyle w:val="ProductList-Body"/>
      </w:pPr>
      <w:r>
        <w:t>SLs de Usuário de SA do Enterprise Mobility + Security qualificam o Cliente a Benefícios de SA com base nas Licenças Qualificadas.</w:t>
      </w:r>
    </w:p>
    <w:p w:rsidR="009506FE" w:rsidRDefault="009506FE">
      <w:pPr>
        <w:pStyle w:val="ProductList-Body"/>
      </w:pPr>
    </w:p>
    <w:p w:rsidR="009506FE" w:rsidRDefault="006E343B">
      <w:pPr>
        <w:pStyle w:val="ProductList-Body"/>
      </w:pPr>
      <w:r>
        <w:t>SLs de Usuário de SA requerem CAL Suite Bridges ou USLs correspondentes relacionadas abaixo:</w:t>
      </w:r>
    </w:p>
    <w:p w:rsidR="009506FE" w:rsidRDefault="009506FE">
      <w:pPr>
        <w:pStyle w:val="ProductList-Body"/>
      </w:pPr>
    </w:p>
    <w:tbl>
      <w:tblPr>
        <w:tblStyle w:val="PURTable"/>
        <w:tblW w:w="0" w:type="dxa"/>
        <w:tblLook w:val="04A0" w:firstRow="1" w:lastRow="0" w:firstColumn="1" w:lastColumn="0" w:noHBand="0" w:noVBand="1"/>
      </w:tblPr>
      <w:tblGrid>
        <w:gridCol w:w="3718"/>
        <w:gridCol w:w="3746"/>
        <w:gridCol w:w="3452"/>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rsidR="009506FE" w:rsidRDefault="006E343B">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CAL Suite Bridge ou USL são necessárias</w:t>
            </w:r>
          </w:p>
        </w:tc>
      </w:tr>
      <w:tr w:rsidR="009506FE">
        <w:tc>
          <w:tcPr>
            <w:tcW w:w="416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Core CAL Bridge para Enterprise Mobility + Security ou Empresarial/Governamental E1, E3, E5 do Office 365</w:t>
            </w:r>
          </w:p>
        </w:tc>
      </w:tr>
      <w:tr w:rsidR="009506FE">
        <w:tc>
          <w:tcPr>
            <w:tcW w:w="416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Core CAL Bridge para Enterprise Mobility + Security ou Empresarial/Governamental E3 e E5 do Office 365</w:t>
            </w:r>
          </w:p>
        </w:tc>
      </w:tr>
    </w:tbl>
    <w:p w:rsidR="009506FE" w:rsidRDefault="009506FE">
      <w:pPr>
        <w:pStyle w:val="ProductList-Body"/>
      </w:pPr>
    </w:p>
    <w:p w:rsidR="009506FE" w:rsidRDefault="006E343B">
      <w:pPr>
        <w:pStyle w:val="ProductList-Offering2HeadingNoBorder"/>
        <w:outlineLvl w:val="2"/>
      </w:pPr>
      <w:r>
        <w:t>Serviços do Microsoft Dynamics 365</w:t>
      </w:r>
      <w:r>
        <w:fldChar w:fldCharType="begin"/>
      </w:r>
      <w:r>
        <w:instrText xml:space="preserve"> TC "</w:instrText>
      </w:r>
      <w:bookmarkStart w:id="379" w:name="_Toc502070375"/>
      <w:r>
        <w:instrText>Serviços do Microsoft Dynamics 365</w:instrText>
      </w:r>
      <w:bookmarkEnd w:id="379"/>
      <w:r>
        <w:instrText>" \l 3</w:instrText>
      </w:r>
      <w:r>
        <w:fldChar w:fldCharType="end"/>
      </w:r>
    </w:p>
    <w:p w:rsidR="009506FE" w:rsidRDefault="009506FE">
      <w:pPr>
        <w:pStyle w:val="ProductList-Body"/>
      </w:pPr>
    </w:p>
    <w:tbl>
      <w:tblPr>
        <w:tblStyle w:val="PURTable"/>
        <w:tblW w:w="0" w:type="dxa"/>
        <w:tblLook w:val="04A0" w:firstRow="1" w:lastRow="0" w:firstColumn="1" w:lastColumn="0" w:noHBand="0" w:noVBand="1"/>
      </w:tblPr>
      <w:tblGrid>
        <w:gridCol w:w="5587"/>
        <w:gridCol w:w="5329"/>
      </w:tblGrid>
      <w:tr w:rsidR="009506F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624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Microsoft Dynamics 365 para Membros da Equipe,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de Tarefa do Microsoft Dynamics AX</w:t>
            </w:r>
          </w:p>
        </w:tc>
      </w:tr>
      <w:tr w:rsidR="009506FE">
        <w:tc>
          <w:tcPr>
            <w:tcW w:w="624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de Autoatendimento do Microsoft Dynamics AX</w:t>
            </w:r>
          </w:p>
        </w:tc>
      </w:tr>
      <w:tr w:rsidR="009506FE">
        <w:tc>
          <w:tcPr>
            <w:tcW w:w="624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CRM Essentials</w:t>
            </w:r>
          </w:p>
        </w:tc>
      </w:tr>
      <w:tr w:rsidR="009506FE">
        <w:tc>
          <w:tcPr>
            <w:tcW w:w="624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Membros da Equipe nas Instalações</w:t>
            </w:r>
          </w:p>
        </w:tc>
      </w:tr>
      <w:tr w:rsidR="009506FE">
        <w:tc>
          <w:tcPr>
            <w:tcW w:w="624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Microsoft Dynamics 365 para Dispositivo de Operações,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de Tarefa do Microsoft Dynamics AX (Dispositivo)</w:t>
            </w:r>
          </w:p>
        </w:tc>
      </w:tr>
      <w:tr w:rsidR="009506FE">
        <w:tc>
          <w:tcPr>
            <w:tcW w:w="624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de Dispositivo do Microsoft Dynamics 365 para Operações</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Microsoft Dynamics 365 para Atividade de Operações,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de Atividade do Microsoft Dynamics 365 para Operações</w:t>
            </w:r>
          </w:p>
        </w:tc>
      </w:tr>
      <w:tr w:rsidR="009506FE">
        <w:tc>
          <w:tcPr>
            <w:tcW w:w="624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Plano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Empresarial/Funcional do Microsoft Dynamics AX</w:t>
            </w:r>
          </w:p>
        </w:tc>
      </w:tr>
      <w:tr w:rsidR="009506FE">
        <w:tc>
          <w:tcPr>
            <w:tcW w:w="624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Operações</w:t>
            </w:r>
          </w:p>
        </w:tc>
      </w:tr>
      <w:tr w:rsidR="009506FE">
        <w:tc>
          <w:tcPr>
            <w:tcW w:w="624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Microsoft Dynamics 365 para Varejo,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Empresarial/Funcional do Microsoft Dynamics AX</w:t>
            </w:r>
          </w:p>
        </w:tc>
      </w:tr>
      <w:tr w:rsidR="009506FE">
        <w:tc>
          <w:tcPr>
            <w:tcW w:w="624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Operações</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Microsoft Dynamics 365 para Talento,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Empresarial do Microsoft Dynamics AX</w:t>
            </w:r>
          </w:p>
        </w:tc>
      </w:tr>
      <w:tr w:rsidR="009506FE">
        <w:tc>
          <w:tcPr>
            <w:tcW w:w="624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Microsoft Dynamics 365 para Vendas,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Básica do Microsoft Dynamics CRM</w:t>
            </w:r>
          </w:p>
        </w:tc>
      </w:tr>
      <w:tr w:rsidR="009506FE">
        <w:tc>
          <w:tcPr>
            <w:tcW w:w="624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Vendas nas Instalações</w:t>
            </w:r>
          </w:p>
        </w:tc>
      </w:tr>
      <w:tr w:rsidR="009506FE">
        <w:tc>
          <w:tcPr>
            <w:tcW w:w="624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Plano de Engajamento de Clientes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Básica do Microsoft Dynamics CRM</w:t>
            </w:r>
          </w:p>
        </w:tc>
      </w:tr>
      <w:tr w:rsidR="009506FE">
        <w:tc>
          <w:tcPr>
            <w:tcW w:w="624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Vendas nas Instalações</w:t>
            </w:r>
          </w:p>
        </w:tc>
      </w:tr>
      <w:tr w:rsidR="009506FE">
        <w:tc>
          <w:tcPr>
            <w:tcW w:w="624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Microsoft Dynamics 365 para Atendimento ao Cliente,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Básica do Microsoft Dynamics CRM</w:t>
            </w:r>
          </w:p>
        </w:tc>
      </w:tr>
      <w:tr w:rsidR="009506FE">
        <w:tc>
          <w:tcPr>
            <w:tcW w:w="624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Atendimento ao Cliente nas Instalações</w:t>
            </w:r>
          </w:p>
        </w:tc>
      </w:tr>
      <w:tr w:rsidR="009506FE">
        <w:tc>
          <w:tcPr>
            <w:tcW w:w="624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Plano 1 do Microsoft Dynamics 365 -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Básica do Microsoft Dynamics CRM</w:t>
            </w:r>
          </w:p>
        </w:tc>
      </w:tr>
      <w:tr w:rsidR="009506FE">
        <w:tc>
          <w:tcPr>
            <w:tcW w:w="624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365 para Atendimento ao Cliente nas Instalações</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Microsoft Dynamics 365 para Gerenciamento de Caso,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para Vendas nas Instalações</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Plano de Engajamento de Clientes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Microsoft Dynamics CRM Professional</w:t>
            </w:r>
          </w:p>
        </w:tc>
      </w:tr>
    </w:tbl>
    <w:p w:rsidR="009506FE" w:rsidRDefault="009506FE">
      <w:pPr>
        <w:pStyle w:val="ProductList-Body"/>
      </w:pPr>
    </w:p>
    <w:p w:rsidR="009506FE" w:rsidRDefault="006E343B">
      <w:pPr>
        <w:pStyle w:val="ProductList-Offering2HeadingNoBorder"/>
        <w:outlineLvl w:val="2"/>
      </w:pPr>
      <w:r>
        <w:t>Aplicativos do Office 365</w:t>
      </w:r>
      <w:r>
        <w:fldChar w:fldCharType="begin"/>
      </w:r>
      <w:r>
        <w:instrText xml:space="preserve"> TC "</w:instrText>
      </w:r>
      <w:bookmarkStart w:id="380" w:name="_Toc502070376"/>
      <w:r>
        <w:instrText>Aplicativos do Office 365</w:instrText>
      </w:r>
      <w:bookmarkEnd w:id="380"/>
      <w:r>
        <w:instrText>" \l 3</w:instrText>
      </w:r>
      <w:r>
        <w:fldChar w:fldCharType="end"/>
      </w:r>
    </w:p>
    <w:p w:rsidR="009506FE" w:rsidRDefault="009506FE">
      <w:pPr>
        <w:pStyle w:val="ProductList-Body"/>
      </w:pPr>
    </w:p>
    <w:tbl>
      <w:tblPr>
        <w:tblStyle w:val="PURTable"/>
        <w:tblW w:w="0" w:type="dxa"/>
        <w:tblLook w:val="04A0" w:firstRow="1" w:lastRow="0" w:firstColumn="1" w:lastColumn="0" w:noHBand="0" w:noVBand="1"/>
      </w:tblPr>
      <w:tblGrid>
        <w:gridCol w:w="5595"/>
        <w:gridCol w:w="5321"/>
      </w:tblGrid>
      <w:tr w:rsidR="009506F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Office Professional Plus</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Visio Professional</w:t>
            </w:r>
          </w:p>
        </w:tc>
      </w:tr>
      <w:tr w:rsidR="009506FE">
        <w:tc>
          <w:tcPr>
            <w:tcW w:w="624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Visio Standard</w:t>
            </w:r>
          </w:p>
        </w:tc>
      </w:tr>
    </w:tbl>
    <w:p w:rsidR="009506FE" w:rsidRDefault="009506FE">
      <w:pPr>
        <w:pStyle w:val="ProductList-Body"/>
      </w:pPr>
    </w:p>
    <w:p w:rsidR="009506FE" w:rsidRDefault="006E343B">
      <w:pPr>
        <w:pStyle w:val="ProductList-Offering2HeadingNoBorder"/>
        <w:outlineLvl w:val="2"/>
      </w:pPr>
      <w:r>
        <w:t>Pacotes do Office 365</w:t>
      </w:r>
      <w:r>
        <w:fldChar w:fldCharType="begin"/>
      </w:r>
      <w:r>
        <w:instrText xml:space="preserve"> TC "</w:instrText>
      </w:r>
      <w:bookmarkStart w:id="381" w:name="_Toc502070377"/>
      <w:r>
        <w:instrText>Pacotes do Office 365</w:instrText>
      </w:r>
      <w:bookmarkEnd w:id="381"/>
      <w:r>
        <w:instrText>" \l 3</w:instrText>
      </w:r>
      <w:r>
        <w:fldChar w:fldCharType="end"/>
      </w:r>
    </w:p>
    <w:p w:rsidR="009506FE" w:rsidRDefault="009506FE">
      <w:pPr>
        <w:pStyle w:val="ProductList-Body"/>
      </w:pPr>
    </w:p>
    <w:p w:rsidR="009506FE" w:rsidRDefault="006E343B">
      <w:pPr>
        <w:pStyle w:val="ProductList-Body"/>
      </w:pPr>
      <w:r>
        <w:t>SLs de Usuário de SA do Office 365 (Enterprise E1, E3, E5 e Government E1, E3, E4) proporcionam os mesmos Benefícios de SA das Licenças Qualificadas.</w:t>
      </w:r>
    </w:p>
    <w:p w:rsidR="009506FE" w:rsidRDefault="009506FE">
      <w:pPr>
        <w:pStyle w:val="ProductList-Body"/>
      </w:pPr>
    </w:p>
    <w:p w:rsidR="009506FE" w:rsidRDefault="006E343B">
      <w:pPr>
        <w:pStyle w:val="ProductList-Body"/>
      </w:pPr>
      <w:r>
        <w:t>SLs de Usuário de SA requerem CAL Suite Bridges ou USLs correspondentes relacionadas abaixo:</w:t>
      </w:r>
    </w:p>
    <w:p w:rsidR="009506FE" w:rsidRDefault="009506FE">
      <w:pPr>
        <w:pStyle w:val="ProductList-Body"/>
      </w:pPr>
    </w:p>
    <w:tbl>
      <w:tblPr>
        <w:tblStyle w:val="PURTable"/>
        <w:tblW w:w="0" w:type="dxa"/>
        <w:tblLook w:val="04A0" w:firstRow="1" w:lastRow="0" w:firstColumn="1" w:lastColumn="0" w:noHBand="0" w:noVBand="1"/>
      </w:tblPr>
      <w:tblGrid>
        <w:gridCol w:w="3809"/>
        <w:gridCol w:w="3407"/>
        <w:gridCol w:w="3700"/>
      </w:tblGrid>
      <w:tr w:rsidR="009506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de SA</w:t>
            </w:r>
          </w:p>
        </w:tc>
        <w:tc>
          <w:tcPr>
            <w:tcW w:w="3800" w:type="dxa"/>
            <w:tcBorders>
              <w:top w:val="single" w:sz="4" w:space="0" w:color="0070C0"/>
            </w:tcBorders>
            <w:shd w:val="clear" w:color="auto" w:fill="0070C0"/>
          </w:tcPr>
          <w:p w:rsidR="009506FE" w:rsidRDefault="006E343B">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CAL Suite Bridge ou USL são necessárias</w:t>
            </w:r>
          </w:p>
        </w:tc>
      </w:tr>
      <w:tr w:rsidR="009506FE">
        <w:tc>
          <w:tcPr>
            <w:tcW w:w="4160" w:type="dxa"/>
            <w:tcBorders>
              <w:top w:val="single" w:sz="4" w:space="0" w:color="6E6E6E"/>
              <w:left w:val="single" w:sz="4" w:space="0" w:color="6E6E6E"/>
              <w:bottom w:val="single" w:sz="4" w:space="0" w:color="6E6E6E"/>
            </w:tcBorders>
          </w:tcPr>
          <w:p w:rsidR="009506FE" w:rsidRDefault="006E343B">
            <w:pPr>
              <w:pStyle w:val="ProductList-TableBody"/>
            </w:pPr>
            <w:r>
              <w:t>Office 365 Enterprise/Government E1 de SA</w:t>
            </w:r>
          </w:p>
        </w:tc>
        <w:tc>
          <w:tcPr>
            <w:tcW w:w="3800" w:type="dxa"/>
          </w:tcPr>
          <w:p w:rsidR="009506FE" w:rsidRDefault="006E343B">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9506FE" w:rsidRDefault="006E343B">
            <w:pPr>
              <w:pStyle w:val="ProductList-TableBody"/>
            </w:pPr>
            <w:r>
              <w:t>Core CAL Bridge para Office 365 ou</w:t>
            </w:r>
          </w:p>
          <w:p w:rsidR="009506FE" w:rsidRDefault="006E343B">
            <w:pPr>
              <w:pStyle w:val="ProductList-TableBody"/>
            </w:pPr>
            <w:r>
              <w:t>Mobilidade Corporativa + Segurança</w:t>
            </w:r>
          </w:p>
        </w:tc>
      </w:tr>
      <w:tr w:rsidR="009506FE">
        <w:tc>
          <w:tcPr>
            <w:tcW w:w="4160" w:type="dxa"/>
            <w:tcBorders>
              <w:top w:val="single" w:sz="4" w:space="0" w:color="6E6E6E"/>
              <w:left w:val="single" w:sz="4" w:space="0" w:color="6E6E6E"/>
              <w:bottom w:val="single" w:sz="4" w:space="0" w:color="6E6E6E"/>
            </w:tcBorders>
          </w:tcPr>
          <w:p w:rsidR="009506FE" w:rsidRDefault="006E343B">
            <w:pPr>
              <w:pStyle w:val="ProductList-TableBody"/>
            </w:pPr>
            <w:r>
              <w:t>Office 365 (Enterprise E3, E5 e Government E3, E4) de SA</w:t>
            </w:r>
          </w:p>
        </w:tc>
        <w:tc>
          <w:tcPr>
            <w:tcW w:w="3800" w:type="dxa"/>
          </w:tcPr>
          <w:p w:rsidR="009506FE" w:rsidRDefault="006E343B">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rsidR="009506FE" w:rsidRDefault="009506FE">
            <w:pPr>
              <w:pStyle w:val="ProductList-TableBody"/>
            </w:pPr>
          </w:p>
        </w:tc>
      </w:tr>
      <w:tr w:rsidR="009506FE">
        <w:tc>
          <w:tcPr>
            <w:tcW w:w="4160" w:type="dxa"/>
            <w:tcBorders>
              <w:top w:val="single" w:sz="4" w:space="0" w:color="6E6E6E"/>
              <w:left w:val="single" w:sz="4" w:space="0" w:color="6E6E6E"/>
              <w:bottom w:val="single" w:sz="4" w:space="0" w:color="6E6E6E"/>
            </w:tcBorders>
          </w:tcPr>
          <w:p w:rsidR="009506FE" w:rsidRDefault="006E343B">
            <w:pPr>
              <w:pStyle w:val="ProductList-TableBody"/>
            </w:pPr>
            <w:r>
              <w:t>Office 365 (Enterprise E3, E5 e Government E3, E4) de SA</w:t>
            </w:r>
          </w:p>
        </w:tc>
        <w:tc>
          <w:tcPr>
            <w:tcW w:w="3800" w:type="dxa"/>
          </w:tcPr>
          <w:p w:rsidR="009506FE" w:rsidRDefault="006E343B">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rsidR="009506FE" w:rsidRDefault="006E343B">
            <w:pPr>
              <w:pStyle w:val="ProductList-TableBody"/>
            </w:pPr>
            <w:r>
              <w:t>Enterprise CAL Bridge para Office 365 ou</w:t>
            </w:r>
          </w:p>
          <w:p w:rsidR="009506FE" w:rsidRDefault="006E343B">
            <w:pPr>
              <w:pStyle w:val="ProductList-TableBody"/>
            </w:pPr>
            <w:r>
              <w:t>Mobilidade Corporativa + Segurança</w:t>
            </w:r>
          </w:p>
        </w:tc>
      </w:tr>
    </w:tbl>
    <w:p w:rsidR="009506FE" w:rsidRDefault="009506FE">
      <w:pPr>
        <w:pStyle w:val="ProductList-Body"/>
      </w:pPr>
    </w:p>
    <w:p w:rsidR="009506FE" w:rsidRDefault="006E343B">
      <w:pPr>
        <w:pStyle w:val="ProductList-Offering2HeadingNoBorder"/>
        <w:outlineLvl w:val="2"/>
      </w:pPr>
      <w:r>
        <w:t>Project Online</w:t>
      </w:r>
      <w:r>
        <w:fldChar w:fldCharType="begin"/>
      </w:r>
      <w:r>
        <w:instrText xml:space="preserve"> TC "</w:instrText>
      </w:r>
      <w:bookmarkStart w:id="382" w:name="_Toc502070378"/>
      <w:r>
        <w:instrText>Project Online</w:instrText>
      </w:r>
      <w:bookmarkEnd w:id="382"/>
      <w:r>
        <w:instrText>" \l 3</w:instrText>
      </w:r>
      <w:r>
        <w:fldChar w:fldCharType="end"/>
      </w:r>
    </w:p>
    <w:p w:rsidR="009506FE" w:rsidRDefault="009506FE">
      <w:pPr>
        <w:pStyle w:val="ProductList-Body"/>
      </w:pPr>
    </w:p>
    <w:tbl>
      <w:tblPr>
        <w:tblStyle w:val="PURTable"/>
        <w:tblW w:w="0" w:type="dxa"/>
        <w:tblLook w:val="04A0" w:firstRow="1" w:lastRow="0" w:firstColumn="1" w:lastColumn="0" w:noHBand="0" w:noVBand="1"/>
      </w:tblPr>
      <w:tblGrid>
        <w:gridCol w:w="5505"/>
        <w:gridCol w:w="5411"/>
      </w:tblGrid>
      <w:tr w:rsidR="009506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506FE" w:rsidRDefault="006E343B">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Licença(s) Qualificada(s)</w:t>
            </w:r>
          </w:p>
        </w:tc>
      </w:tr>
      <w:tr w:rsidR="009506FE">
        <w:tc>
          <w:tcPr>
            <w:tcW w:w="612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Project Professional</w:t>
            </w:r>
          </w:p>
        </w:tc>
      </w:tr>
      <w:tr w:rsidR="009506FE">
        <w:tc>
          <w:tcPr>
            <w:tcW w:w="612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Project Server</w:t>
            </w:r>
          </w:p>
        </w:tc>
      </w:tr>
      <w:tr w:rsidR="009506FE">
        <w:tc>
          <w:tcPr>
            <w:tcW w:w="612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Project Professional</w:t>
            </w:r>
          </w:p>
        </w:tc>
      </w:tr>
      <w:tr w:rsidR="009506FE">
        <w:tc>
          <w:tcPr>
            <w:tcW w:w="612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Project Server</w:t>
            </w:r>
          </w:p>
        </w:tc>
      </w:tr>
    </w:tbl>
    <w:p w:rsidR="009506FE" w:rsidRDefault="006E343B">
      <w:pPr>
        <w:pStyle w:val="ProductList-SectionHeading"/>
        <w:pageBreakBefore/>
        <w:outlineLvl w:val="0"/>
      </w:pPr>
      <w:bookmarkStart w:id="383" w:name="_Sec562"/>
      <w:bookmarkEnd w:id="355"/>
      <w:r>
        <w:t>Apêndice D – Serviços Profissionais.</w:t>
      </w:r>
      <w:r>
        <w:fldChar w:fldCharType="begin"/>
      </w:r>
      <w:r>
        <w:instrText xml:space="preserve"> TC "</w:instrText>
      </w:r>
      <w:bookmarkStart w:id="384" w:name="_Toc502070379"/>
      <w:r>
        <w:instrText>Apêndice D – Serviços Profissionais.</w:instrText>
      </w:r>
      <w:bookmarkEnd w:id="384"/>
      <w:r>
        <w:instrText>" \l 1</w:instrText>
      </w:r>
      <w:r>
        <w:fldChar w:fldCharType="end"/>
      </w:r>
    </w:p>
    <w:p w:rsidR="009506FE" w:rsidRDefault="006E343B">
      <w:pPr>
        <w:pStyle w:val="ProductList-Body"/>
      </w:pPr>
      <w:r>
        <w:t>Os Serviços Profissionais disponíveis por meio do Licenciamento por Volume da Microsoft são descritos abaixo.</w:t>
      </w:r>
    </w:p>
    <w:p w:rsidR="009506FE" w:rsidRDefault="006E343B">
      <w:pPr>
        <w:pStyle w:val="ProductList-Offering1Heading"/>
        <w:outlineLvl w:val="1"/>
      </w:pPr>
      <w:bookmarkStart w:id="385" w:name="_Sec565"/>
      <w:r>
        <w:t>Ofertas de Suporte do Microsoft Premier</w:t>
      </w:r>
      <w:bookmarkEnd w:id="385"/>
      <w:r>
        <w:fldChar w:fldCharType="begin"/>
      </w:r>
      <w:r>
        <w:instrText xml:space="preserve"> TC "</w:instrText>
      </w:r>
      <w:bookmarkStart w:id="386" w:name="_Toc502070380"/>
      <w:r>
        <w:instrText>Ofertas de Suporte do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9506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jc w:val="center"/>
            </w:pPr>
            <w:r>
              <w:rPr>
                <w:color w:val="FFFFFF"/>
              </w:rPr>
              <w:t>Premier Plus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Mensal</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Até 10 horas</w:t>
            </w:r>
          </w:p>
          <w:p w:rsidR="009506FE" w:rsidRDefault="006E343B">
            <w:pPr>
              <w:pStyle w:val="ProductList-TableBody"/>
            </w:pPr>
            <w:r>
              <w:t>+ 1 Verificação de Integridade</w:t>
            </w:r>
          </w:p>
          <w:p w:rsidR="009506FE" w:rsidRDefault="006E343B">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Até 120 horas</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Até 160 horas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Até 80 horas</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Até 140 horas</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404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Pacotes de 20</w:t>
            </w:r>
          </w:p>
        </w:tc>
      </w:tr>
    </w:tbl>
    <w:p w:rsidR="009506FE" w:rsidRDefault="006E343B">
      <w:pPr>
        <w:pStyle w:val="ProductList-Body"/>
      </w:pPr>
      <w:r>
        <w:rPr>
          <w:vertAlign w:val="superscript"/>
        </w:rPr>
        <w:t xml:space="preserve">1 </w:t>
      </w:r>
      <w:r>
        <w:rPr>
          <w:i/>
        </w:rPr>
        <w:t>O Horário Comercial é definido localmente.</w:t>
      </w:r>
    </w:p>
    <w:p w:rsidR="009506FE" w:rsidRDefault="009506FE">
      <w:pPr>
        <w:pStyle w:val="ProductList-Body"/>
      </w:pPr>
    </w:p>
    <w:tbl>
      <w:tblPr>
        <w:tblStyle w:val="PURTable"/>
        <w:tblW w:w="0" w:type="dxa"/>
        <w:tblLook w:val="04A0" w:firstRow="1" w:lastRow="0" w:firstColumn="1" w:lastColumn="0" w:noHBand="0" w:noVBand="1"/>
      </w:tblPr>
      <w:tblGrid>
        <w:gridCol w:w="2713"/>
        <w:gridCol w:w="2747"/>
        <w:gridCol w:w="2743"/>
        <w:gridCol w:w="2713"/>
      </w:tblGrid>
      <w:tr w:rsidR="009506F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Resposta Esperada do Cliente</w:t>
            </w: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Impacto catastrófico nos negócios:</w:t>
            </w:r>
          </w:p>
          <w:p w:rsidR="009506FE" w:rsidRDefault="006E343B">
            <w:pPr>
              <w:pStyle w:val="ProductList-TableBody"/>
            </w:pPr>
            <w:r>
              <w:t>Perda total de um processo comercial essencial (crítico) e não é possível dar continuidade ao trabalho de maneira razoável</w:t>
            </w:r>
          </w:p>
          <w:p w:rsidR="009506FE" w:rsidRDefault="006E343B">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Resposta à 1ª chamada em 1 hora ou menos</w:t>
            </w:r>
          </w:p>
          <w:p w:rsidR="009506FE" w:rsidRDefault="006E343B">
            <w:pPr>
              <w:pStyle w:val="ProductList-TableBody"/>
            </w:pPr>
            <w:r>
              <w:t>Os Recursos da Microsoft serão encaminhados para o local do cliente o mais rápido possível.</w:t>
            </w:r>
          </w:p>
          <w:p w:rsidR="009506FE" w:rsidRDefault="006E343B">
            <w:pPr>
              <w:pStyle w:val="ProductList-TableBody"/>
            </w:pPr>
            <w:r>
              <w:t>Esforço contínuo 24x7</w:t>
            </w:r>
          </w:p>
          <w:p w:rsidR="009506FE" w:rsidRDefault="006E343B">
            <w:pPr>
              <w:pStyle w:val="ProductList-TableBody"/>
            </w:pPr>
            <w:r>
              <w:t>Escalonamento rápido na Microsoft para equipes do Produto</w:t>
            </w:r>
          </w:p>
          <w:p w:rsidR="009506FE" w:rsidRDefault="006E343B">
            <w:pPr>
              <w:pStyle w:val="ProductList-TableBody"/>
            </w:pPr>
            <w:r>
              <w:t>Notificação aos Executivos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Notificação aos Executivos Sêniores do Cliente</w:t>
            </w:r>
          </w:p>
          <w:p w:rsidR="009506FE" w:rsidRDefault="006E343B">
            <w:pPr>
              <w:pStyle w:val="ProductList-TableBody"/>
            </w:pPr>
            <w:r>
              <w:t>Alocação de recursos adequados para manter os esforços contínuos em uma base 24x7</w:t>
            </w:r>
            <w:r>
              <w:rPr>
                <w:vertAlign w:val="superscript"/>
              </w:rPr>
              <w:t>2</w:t>
            </w:r>
          </w:p>
          <w:p w:rsidR="009506FE" w:rsidRDefault="006E343B">
            <w:pPr>
              <w:pStyle w:val="ProductList-TableBody"/>
            </w:pPr>
            <w:r>
              <w:t>Acesso e resposta rápidos da autoridade de controle de alterações</w:t>
            </w: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Impacto crítico nos negócios:</w:t>
            </w:r>
          </w:p>
          <w:p w:rsidR="009506FE" w:rsidRDefault="006E343B">
            <w:pPr>
              <w:pStyle w:val="ProductList-TableBody"/>
            </w:pPr>
            <w:r>
              <w:t>Perda ou degradação significativa dos serviços</w:t>
            </w:r>
          </w:p>
          <w:p w:rsidR="009506FE" w:rsidRDefault="006E343B">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Resposta à 1ª chamada em 1 hora ou menos</w:t>
            </w:r>
          </w:p>
          <w:p w:rsidR="009506FE" w:rsidRDefault="006E343B">
            <w:pPr>
              <w:pStyle w:val="ProductList-TableBody"/>
            </w:pPr>
            <w:r>
              <w:t>Recursos da Microsoft encaminhados ao local do Cliente, conforme a necessidade.</w:t>
            </w:r>
          </w:p>
          <w:p w:rsidR="009506FE" w:rsidRDefault="006E343B">
            <w:pPr>
              <w:pStyle w:val="ProductList-TableBody"/>
            </w:pPr>
            <w:r>
              <w:t>Esforço contínuo 24x7</w:t>
            </w:r>
          </w:p>
          <w:p w:rsidR="009506FE" w:rsidRDefault="006E343B">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Alocação de recursos adequados para manter os esforços contínuos em uma base 24x7</w:t>
            </w:r>
            <w:r>
              <w:rPr>
                <w:vertAlign w:val="superscript"/>
              </w:rPr>
              <w:t>2</w:t>
            </w:r>
          </w:p>
          <w:p w:rsidR="009506FE" w:rsidRDefault="006E343B">
            <w:pPr>
              <w:pStyle w:val="ProductList-TableBody"/>
            </w:pPr>
            <w:r>
              <w:t>Acesso e resposta rápidos da autoridade de controle de alterações</w:t>
            </w:r>
          </w:p>
          <w:p w:rsidR="009506FE" w:rsidRDefault="006E343B">
            <w:pPr>
              <w:pStyle w:val="ProductList-TableBody"/>
            </w:pPr>
            <w:r>
              <w:t>Notificação à gerência</w:t>
            </w: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Impacto moderado nos negócios:</w:t>
            </w:r>
          </w:p>
          <w:p w:rsidR="009506FE" w:rsidRDefault="006E343B">
            <w:pPr>
              <w:pStyle w:val="ProductList-TableBody"/>
            </w:pPr>
            <w:r>
              <w:t>Perda ou degradação moderada dos serviços, mas o trabalho pode razoavelmente continuar de maneira prejudicada.</w:t>
            </w:r>
          </w:p>
          <w:p w:rsidR="009506FE" w:rsidRDefault="006E343B">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Resposta à 1ª chamada em 2 horas ou menos</w:t>
            </w:r>
          </w:p>
          <w:p w:rsidR="009506FE" w:rsidRDefault="006E343B">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Alocação de recursos adequados para manter esforços contínuos no Horário Comercial</w:t>
            </w:r>
            <w:r>
              <w:rPr>
                <w:vertAlign w:val="superscript"/>
              </w:rPr>
              <w:t>1</w:t>
            </w:r>
          </w:p>
          <w:p w:rsidR="009506FE" w:rsidRDefault="006E343B">
            <w:pPr>
              <w:pStyle w:val="ProductList-TableBody"/>
            </w:pPr>
            <w:r>
              <w:t>Acesso e resposta da autoridade de controle de alterações dentro de 4 Horas Comerciais</w:t>
            </w:r>
            <w:r>
              <w:rPr>
                <w:vertAlign w:val="superscript"/>
              </w:rPr>
              <w:t>1</w:t>
            </w: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Impacto mínimo nos negócios:</w:t>
            </w:r>
          </w:p>
          <w:p w:rsidR="009506FE" w:rsidRDefault="006E343B">
            <w:pPr>
              <w:pStyle w:val="ProductList-TableBody"/>
            </w:pPr>
            <w:r>
              <w:t>Funcionamento de forma substancial, com poucos ou nenhum impedimento dos serviços.</w:t>
            </w:r>
          </w:p>
          <w:p w:rsidR="009506FE" w:rsidRDefault="006E343B">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Resposta à 1ª chamada em 4 horas ou menos</w:t>
            </w:r>
          </w:p>
          <w:p w:rsidR="009506FE" w:rsidRDefault="006E343B">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Informações de contato precisas sobre o proprietário do caso</w:t>
            </w:r>
          </w:p>
          <w:p w:rsidR="009506FE" w:rsidRDefault="006E343B">
            <w:pPr>
              <w:pStyle w:val="ProductList-TableBody"/>
            </w:pPr>
            <w:r>
              <w:t>Resposta em até 24 horas</w:t>
            </w:r>
          </w:p>
        </w:tc>
      </w:tr>
    </w:tbl>
    <w:p w:rsidR="009506FE" w:rsidRDefault="006E343B">
      <w:pPr>
        <w:pStyle w:val="ProductList-Body"/>
      </w:pPr>
      <w:r>
        <w:rPr>
          <w:vertAlign w:val="superscript"/>
        </w:rPr>
        <w:t>1</w:t>
      </w:r>
      <w:r>
        <w:rPr>
          <w:i/>
        </w:rPr>
        <w:t>O Horário Comercial é definido localmente.</w:t>
      </w:r>
    </w:p>
    <w:p w:rsidR="009506FE" w:rsidRDefault="006E343B">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9506FE" w:rsidRDefault="009506FE">
      <w:pPr>
        <w:pStyle w:val="ProductList-Body"/>
      </w:pPr>
    </w:p>
    <w:p w:rsidR="009506FE" w:rsidRDefault="006E343B">
      <w:pPr>
        <w:pStyle w:val="ProductList-ClauseHeading"/>
        <w:outlineLvl w:val="2"/>
      </w:pPr>
      <w:r>
        <w:t>Regras Comerciais Associadas</w:t>
      </w:r>
    </w:p>
    <w:p w:rsidR="009506FE" w:rsidRDefault="006E343B">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Microsoft).Geralmente, os Serviços Profissionais serão cobrados de acordo com as horas, serão fornecidos de maneira remota e em inglês (a menos que outro idioma esteja disponível).Os Serviços Profissionais serão fornecidos no país no qual o contrato VL foi assinado.As visitas no local não são pagas com antecedência e estão sujeitas à disponibilidade do recurso.Todos os Serviços Profissionais que não forem consumidos em uma base anual serão perdidos.Mediante solicitação do Cliente, a Microsoft poderá acessar o sistema do Cliente por meio de conexão remota para analisar o problema.</w:t>
      </w:r>
    </w:p>
    <w:p w:rsidR="009506FE" w:rsidRDefault="006E343B">
      <w:pPr>
        <w:pStyle w:val="ProductList-Offering1Heading"/>
        <w:outlineLvl w:val="1"/>
      </w:pPr>
      <w:bookmarkStart w:id="387" w:name="_Sec566"/>
      <w:r>
        <w:t>Ofertas de Serviços de Consultoria Digital da Microsoft</w:t>
      </w:r>
      <w:bookmarkEnd w:id="387"/>
      <w:r>
        <w:fldChar w:fldCharType="begin"/>
      </w:r>
      <w:r>
        <w:instrText xml:space="preserve"> TC "</w:instrText>
      </w:r>
      <w:bookmarkStart w:id="388" w:name="_Toc502070381"/>
      <w:r>
        <w:instrText>Ofertas de Serviços de Consultoria Digital da Microsoft</w:instrText>
      </w:r>
      <w:bookmarkEnd w:id="388"/>
      <w:r>
        <w:instrText>" \l 2</w:instrText>
      </w:r>
      <w:r>
        <w:fldChar w:fldCharType="end"/>
      </w:r>
    </w:p>
    <w:p w:rsidR="009506FE" w:rsidRDefault="006E343B">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9506F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Enterprise Strategy Portfolio</w:t>
            </w: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9RO-xxxx</w:t>
            </w: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Até 800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Até 1600 horas globais do Consultor Digital da Microsoft e da Equipe de Prestação de Serviços Corporativos</w:t>
            </w: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pPr>
          </w:p>
        </w:tc>
      </w:tr>
      <w:tr w:rsidR="009506FE">
        <w:tc>
          <w:tcPr>
            <w:tcW w:w="30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Capacidade de Consultoria Digital (Família de Produtos SKU:9RS-xxxx)</w:t>
            </w:r>
          </w:p>
        </w:tc>
        <w:tc>
          <w:tcPr>
            <w:tcW w:w="3060" w:type="dxa"/>
            <w:gridSpan w:val="2"/>
            <w:tcBorders>
              <w:top w:val="single" w:sz="4" w:space="0" w:color="000000"/>
              <w:left w:val="single" w:sz="4" w:space="0" w:color="000000"/>
              <w:bottom w:val="single" w:sz="4" w:space="0" w:color="000000"/>
              <w:right w:val="none" w:sz="4" w:space="0" w:color="000000"/>
            </w:tcBorders>
          </w:tcPr>
          <w:p w:rsidR="009506FE" w:rsidRDefault="006E343B">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9506FE" w:rsidRDefault="009506FE">
            <w:pPr>
              <w:pStyle w:val="ProductList-TableBody"/>
            </w:pPr>
          </w:p>
        </w:tc>
      </w:tr>
    </w:tbl>
    <w:p w:rsidR="009506FE" w:rsidRDefault="009506FE">
      <w:pPr>
        <w:pStyle w:val="ProductList-Body"/>
      </w:pPr>
    </w:p>
    <w:p w:rsidR="009506FE" w:rsidRDefault="006E343B">
      <w:pPr>
        <w:pStyle w:val="ProductList-ClauseHeading"/>
        <w:outlineLvl w:val="2"/>
      </w:pPr>
      <w:r>
        <w:t>Módulos do Serviço de Consultoria Digital</w:t>
      </w:r>
    </w:p>
    <w:p w:rsidR="009506FE" w:rsidRDefault="006E343B">
      <w:pPr>
        <w:pStyle w:val="ProductList-Body"/>
      </w:pPr>
      <w:r>
        <w:t>O contrato de Consultoria Digital inclui um ou mais dos módulos do serviço de Consultoria Digital, conforme documentado no Plano de Prestação de Serviços.</w:t>
      </w:r>
    </w:p>
    <w:p w:rsidR="009506FE" w:rsidRDefault="009506FE">
      <w:pPr>
        <w:pStyle w:val="ProductList-Body"/>
      </w:pPr>
    </w:p>
    <w:p w:rsidR="009506FE" w:rsidRDefault="006E343B">
      <w:pPr>
        <w:pStyle w:val="ProductList-ClauseHeading"/>
        <w:outlineLvl w:val="2"/>
      </w:pPr>
      <w:r>
        <w:t>Serviços Fora do Escopo</w:t>
      </w:r>
    </w:p>
    <w:p w:rsidR="009506FE" w:rsidRDefault="006E343B">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Serviços.Quando se tratar de qualquer código-fonte que não seja da Microsoft, os Serviços Profissionais da Microsoft serão limitados à análise de dados binários, tais como dump de processamento ou rastreamento de monitores de rede.</w:t>
      </w:r>
    </w:p>
    <w:p w:rsidR="009506FE" w:rsidRDefault="009506FE">
      <w:pPr>
        <w:pStyle w:val="ProductList-Body"/>
      </w:pPr>
    </w:p>
    <w:p w:rsidR="009506FE" w:rsidRDefault="006E343B">
      <w:pPr>
        <w:pStyle w:val="ProductList-ClauseHeading"/>
        <w:outlineLvl w:val="2"/>
      </w:pPr>
      <w:r>
        <w:t>Responsabilidades do Cliente</w:t>
      </w:r>
    </w:p>
    <w:p w:rsidR="009506FE" w:rsidRDefault="006E343B">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rsidR="009506FE" w:rsidRDefault="006E343B">
      <w:pPr>
        <w:pStyle w:val="ProductList-Offering1Heading"/>
        <w:outlineLvl w:val="1"/>
      </w:pPr>
      <w:bookmarkStart w:id="389" w:name="_Sec567"/>
      <w:r>
        <w:t>Ofertas do Acelerador de Produtividade de Vendas</w:t>
      </w:r>
      <w:bookmarkEnd w:id="389"/>
      <w:r>
        <w:fldChar w:fldCharType="begin"/>
      </w:r>
      <w:r>
        <w:instrText xml:space="preserve"> TC "</w:instrText>
      </w:r>
      <w:bookmarkStart w:id="390" w:name="_Toc502070382"/>
      <w:r>
        <w:instrText>Ofertas do Acelerador de Produtividade de Vendas</w:instrText>
      </w:r>
      <w:bookmarkEnd w:id="390"/>
      <w:r>
        <w:instrText>" \l 2</w:instrText>
      </w:r>
      <w:r>
        <w:fldChar w:fldCharType="end"/>
      </w:r>
    </w:p>
    <w:p w:rsidR="009506FE" w:rsidRDefault="006E343B">
      <w:pPr>
        <w:pStyle w:val="ProductList-ClauseHeading"/>
        <w:outlineLvl w:val="2"/>
      </w:pPr>
      <w:r>
        <w:t>Ofertas do Acelerador de Produtividade de Vendas</w:t>
      </w:r>
    </w:p>
    <w:p w:rsidR="009506FE" w:rsidRDefault="006E343B">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9506FE" w:rsidRDefault="009506FE">
      <w:pPr>
        <w:pStyle w:val="ProductList-Body"/>
      </w:pPr>
    </w:p>
    <w:p w:rsidR="009506FE" w:rsidRDefault="006E343B">
      <w:pPr>
        <w:pStyle w:val="ProductList-Body"/>
      </w:pPr>
      <w:r>
        <w:t>O Acelerador de Produtividade de Vendas inclui os seguintes resultados finais:</w:t>
      </w:r>
    </w:p>
    <w:p w:rsidR="009506FE" w:rsidRDefault="006E343B" w:rsidP="006E343B">
      <w:pPr>
        <w:pStyle w:val="ProductList-Bullet"/>
        <w:numPr>
          <w:ilvl w:val="0"/>
          <w:numId w:val="63"/>
        </w:numPr>
      </w:pPr>
      <w:r>
        <w:rPr>
          <w:b/>
          <w:color w:val="00188F"/>
        </w:rPr>
        <w:t>Plano de Prestação de Serviços</w:t>
      </w:r>
      <w:r>
        <w:t>:criado por um Consultor da Microsoft para atender aos objetivos e às metas comerciais do cliente.</w:t>
      </w:r>
    </w:p>
    <w:p w:rsidR="009506FE" w:rsidRDefault="006E343B" w:rsidP="006E343B">
      <w:pPr>
        <w:pStyle w:val="ProductList-Bullet"/>
        <w:numPr>
          <w:ilvl w:val="0"/>
          <w:numId w:val="63"/>
        </w:numPr>
      </w:pPr>
      <w:r>
        <w:rPr>
          <w:b/>
          <w:color w:val="00188F"/>
        </w:rPr>
        <w:t>Workshops</w:t>
      </w:r>
      <w:r>
        <w:t>:dedicarão até 16 (dezesseis) horas para workshops:</w:t>
      </w:r>
    </w:p>
    <w:p w:rsidR="009506FE" w:rsidRDefault="006E343B" w:rsidP="006E343B">
      <w:pPr>
        <w:pStyle w:val="ProductList-Bullet"/>
        <w:numPr>
          <w:ilvl w:val="1"/>
          <w:numId w:val="63"/>
        </w:numPr>
      </w:pPr>
      <w:r>
        <w:t>Até 2 (dois) workshops de descoberta para explorar e definir os principais casos de uso e requisitos comerciais, conforme fornecido pelo Cliente, para as definições da configuração;</w:t>
      </w:r>
    </w:p>
    <w:p w:rsidR="009506FE" w:rsidRDefault="006E343B" w:rsidP="006E343B">
      <w:pPr>
        <w:pStyle w:val="ProductList-Bullet"/>
        <w:numPr>
          <w:ilvl w:val="1"/>
          <w:numId w:val="63"/>
        </w:numPr>
      </w:pPr>
      <w:r>
        <w:t>Até 4 (quatro) workshops de revisão de design durante a fase de Criação.</w:t>
      </w:r>
    </w:p>
    <w:p w:rsidR="009506FE" w:rsidRDefault="006E343B" w:rsidP="006E343B">
      <w:pPr>
        <w:pStyle w:val="ProductList-Bullet"/>
        <w:numPr>
          <w:ilvl w:val="0"/>
          <w:numId w:val="63"/>
        </w:numPr>
      </w:pPr>
      <w:r>
        <w:rPr>
          <w:b/>
          <w:color w:val="00188F"/>
        </w:rPr>
        <w:t>Relatório</w:t>
      </w:r>
      <w:r>
        <w:t>:Um (1) painel nativo do Microsoft Dynamics 365 com até 365 4 (quatro) componentes nativos e 2 (dois) Relatórios do Excel Power View usando Power BI Pro5 configurado para até 2 (dois).Os relatórios exibem até 2 (dois) gráficos interativos por entidade com dados extraídos do Microsoft Dynamics 365.</w:t>
      </w:r>
    </w:p>
    <w:p w:rsidR="009506FE" w:rsidRDefault="006E343B" w:rsidP="006E343B">
      <w:pPr>
        <w:pStyle w:val="ProductList-Bullet"/>
        <w:numPr>
          <w:ilvl w:val="0"/>
          <w:numId w:val="63"/>
        </w:numPr>
      </w:pPr>
      <w:r>
        <w:rPr>
          <w:b/>
          <w:color w:val="00188F"/>
        </w:rPr>
        <w:t>Configuração</w:t>
      </w:r>
      <w:r>
        <w:t>:o Microsoft Dynamics 365 será configurado para oferecer suporte até para um total de até 10 (dez) usuários.Durante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9506FE" w:rsidRDefault="006E343B" w:rsidP="006E343B">
      <w:pPr>
        <w:pStyle w:val="ProductList-Bullet"/>
        <w:numPr>
          <w:ilvl w:val="0"/>
          <w:numId w:val="63"/>
        </w:numPr>
      </w:pPr>
      <w:r>
        <w:rPr>
          <w:b/>
          <w:color w:val="00188F"/>
        </w:rPr>
        <w:t>Teste</w:t>
      </w:r>
      <w:r>
        <w:t>:dedicará até 26 (vinte e seis) horas para até 2 (dois) testes (por exemplo, Teste de Sistema e UAT).</w:t>
      </w:r>
    </w:p>
    <w:p w:rsidR="009506FE" w:rsidRDefault="006E343B" w:rsidP="006E343B">
      <w:pPr>
        <w:pStyle w:val="ProductList-Bullet"/>
        <w:numPr>
          <w:ilvl w:val="0"/>
          <w:numId w:val="63"/>
        </w:numPr>
      </w:pPr>
      <w:r>
        <w:rPr>
          <w:b/>
          <w:color w:val="00188F"/>
        </w:rPr>
        <w:t>Treinamento e Transferência de Conhecimentos</w:t>
      </w:r>
      <w:r>
        <w:t>:fornece 1 (um) treinamento voltado para o produto para usuários do Cliente por um total de até 4 (quatro) horas.</w:t>
      </w:r>
    </w:p>
    <w:p w:rsidR="009506FE" w:rsidRDefault="006E343B" w:rsidP="006E343B">
      <w:pPr>
        <w:pStyle w:val="ProductList-Bullet"/>
        <w:numPr>
          <w:ilvl w:val="0"/>
          <w:numId w:val="63"/>
        </w:numPr>
      </w:pPr>
      <w:r>
        <w:rPr>
          <w:b/>
          <w:color w:val="00188F"/>
        </w:rPr>
        <w:t>Suporte à Implantação</w:t>
      </w:r>
      <w:r>
        <w:t>:fornece até 40 (quarenta) horas de implantação e suporte ao vivo (semana 4) sujeito às exigências e ao escopo do projeto predeterminados.</w:t>
      </w:r>
    </w:p>
    <w:p w:rsidR="009506FE" w:rsidRDefault="009506FE">
      <w:pPr>
        <w:pStyle w:val="ProductList-Body"/>
      </w:pPr>
    </w:p>
    <w:p w:rsidR="009506FE" w:rsidRDefault="006E343B">
      <w:pPr>
        <w:pStyle w:val="ProductList-ClauseHeading"/>
        <w:outlineLvl w:val="2"/>
      </w:pPr>
      <w:r>
        <w:t>Responsabilidades do Cliente</w:t>
      </w:r>
    </w:p>
    <w:p w:rsidR="009506FE" w:rsidRDefault="006E343B">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SectionHeading"/>
        <w:pageBreakBefore/>
        <w:outlineLvl w:val="0"/>
      </w:pPr>
      <w:bookmarkStart w:id="391" w:name="_Sec563"/>
      <w:bookmarkEnd w:id="383"/>
      <w:r>
        <w:t>Apêndice E – Termos Complementares do Contrato do Programa</w:t>
      </w:r>
      <w:r>
        <w:fldChar w:fldCharType="begin"/>
      </w:r>
      <w:r>
        <w:instrText xml:space="preserve"> TC "</w:instrText>
      </w:r>
      <w:bookmarkStart w:id="392" w:name="_Toc502070383"/>
      <w:r>
        <w:instrText>Apêndice E – Termos Complementares do Contrato do Programa</w:instrText>
      </w:r>
      <w:bookmarkEnd w:id="392"/>
      <w:r>
        <w:instrText>" \l 1</w:instrText>
      </w:r>
      <w:r>
        <w:fldChar w:fldCharType="end"/>
      </w:r>
    </w:p>
    <w:p w:rsidR="009506FE" w:rsidRDefault="006E343B">
      <w:pPr>
        <w:pStyle w:val="ProductList-Body"/>
      </w:pPr>
      <w:r>
        <w:t>Os termos e condições a seguir se aplicam ao contrato de licenciamento por volume do Cliente, conforme indicado.</w:t>
      </w:r>
    </w:p>
    <w:p w:rsidR="009506FE" w:rsidRDefault="006E343B">
      <w:pPr>
        <w:pStyle w:val="ProductList-Offering1Heading"/>
        <w:outlineLvl w:val="1"/>
      </w:pPr>
      <w:bookmarkStart w:id="393" w:name="_Sec568"/>
      <w:r>
        <w:t>Termos Complementares do Programa Select Plus</w:t>
      </w:r>
      <w:bookmarkEnd w:id="393"/>
      <w:r>
        <w:fldChar w:fldCharType="begin"/>
      </w:r>
      <w:r>
        <w:instrText xml:space="preserve"> TC "</w:instrText>
      </w:r>
      <w:bookmarkStart w:id="394" w:name="_Toc502070384"/>
      <w:r>
        <w:instrText>Termos Complementares do Programa Select Plus</w:instrText>
      </w:r>
      <w:bookmarkEnd w:id="394"/>
      <w:r>
        <w:instrText>" \l 2</w:instrText>
      </w:r>
      <w:r>
        <w:fldChar w:fldCharType="end"/>
      </w:r>
    </w:p>
    <w:p w:rsidR="009506FE" w:rsidRDefault="006E343B">
      <w:pPr>
        <w:pStyle w:val="ProductList-Body"/>
      </w:pPr>
      <w:r>
        <w:t>O Select Plus requer um pedido mínimo inicial de 500 pontos por pool durante o primeiro ano.Esse requisito de quantidade no pedido poderá ser dispensado caso seja fornecido um Contrato Qualificado.</w:t>
      </w:r>
    </w:p>
    <w:p w:rsidR="009506FE" w:rsidRDefault="009506FE">
      <w:pPr>
        <w:pStyle w:val="ProductList-Body"/>
      </w:pPr>
    </w:p>
    <w:p w:rsidR="009506FE" w:rsidRDefault="006E343B">
      <w:pPr>
        <w:pStyle w:val="ProductList-ClauseHeading"/>
        <w:outlineLvl w:val="2"/>
      </w:pPr>
      <w:r>
        <w:t>Categorias de preços no Select Plus</w:t>
      </w:r>
    </w:p>
    <w:p w:rsidR="009506FE" w:rsidRDefault="006E343B">
      <w:pPr>
        <w:pStyle w:val="ProductList-Body"/>
      </w:pPr>
      <w:r>
        <w:t>Os preços do Cliente baseiam-se no contrato entre o Cliente e seu revendedor.Porém,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9506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506FE" w:rsidRDefault="006E343B">
            <w:pPr>
              <w:pStyle w:val="ProductList-TableBody"/>
            </w:pPr>
            <w:r>
              <w:rPr>
                <w:color w:val="FFFFFF"/>
              </w:rPr>
              <w:t>Mínimo de Pontos Anuais por Pool</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500</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4,000</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10,000</w:t>
            </w:r>
          </w:p>
        </w:tc>
      </w:tr>
      <w:tr w:rsidR="009506FE">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pPr>
            <w:r>
              <w:t>25,000</w:t>
            </w:r>
          </w:p>
        </w:tc>
      </w:tr>
    </w:tbl>
    <w:p w:rsidR="009506FE" w:rsidRDefault="006E343B">
      <w:pPr>
        <w:pStyle w:val="ProductList-Offering1Heading"/>
        <w:outlineLvl w:val="1"/>
      </w:pPr>
      <w:bookmarkStart w:id="395" w:name="_Sec569"/>
      <w:r>
        <w:t>Definição de Gerenciamento para Dispositivos Qualificados</w:t>
      </w:r>
      <w:bookmarkEnd w:id="395"/>
      <w:r>
        <w:fldChar w:fldCharType="begin"/>
      </w:r>
      <w:r>
        <w:instrText xml:space="preserve"> TC "</w:instrText>
      </w:r>
      <w:bookmarkStart w:id="396" w:name="_Toc502070385"/>
      <w:r>
        <w:instrText>Definição de Gerenciamento para Dispositivos Qualificados</w:instrText>
      </w:r>
      <w:bookmarkEnd w:id="396"/>
      <w:r>
        <w:instrText>" \l 2</w:instrText>
      </w:r>
      <w:r>
        <w:fldChar w:fldCharType="end"/>
      </w:r>
    </w:p>
    <w:p w:rsidR="009506FE" w:rsidRDefault="006E343B">
      <w:pPr>
        <w:pStyle w:val="ProductList-Body"/>
      </w:pPr>
      <w:r>
        <w:t>Se o contrato de licenciamento por volume do Cliente se referir aos Termos do Produto, à Lista de Produtos ou ao PUR para definir Dispositivos Qualificados, os seguintes termos se aplicarão.O Cliente “gerencia” qualquer dispositivo no qual ele controla direta ou indiretamente um ou mais ambientes de sistema operacional.Por exemplo, o Cliente gerencia qualquer dispositivo:</w:t>
      </w:r>
    </w:p>
    <w:p w:rsidR="009506FE" w:rsidRDefault="006E343B" w:rsidP="006E343B">
      <w:pPr>
        <w:pStyle w:val="ProductList-Bullet"/>
        <w:numPr>
          <w:ilvl w:val="0"/>
          <w:numId w:val="64"/>
        </w:numPr>
      </w:pPr>
      <w:r>
        <w:t>que ele permite ingressar em seu domínio ou</w:t>
      </w:r>
    </w:p>
    <w:p w:rsidR="009506FE" w:rsidRDefault="006E343B" w:rsidP="006E343B">
      <w:pPr>
        <w:pStyle w:val="ProductList-Bullet"/>
        <w:numPr>
          <w:ilvl w:val="0"/>
          <w:numId w:val="64"/>
        </w:numPr>
      </w:pPr>
      <w:r>
        <w:t>que ele autentica como um requisito para usar aplicativos enquanto ele está em suas instalações ou</w:t>
      </w:r>
    </w:p>
    <w:p w:rsidR="009506FE" w:rsidRDefault="006E343B" w:rsidP="006E343B">
      <w:pPr>
        <w:pStyle w:val="ProductList-Bullet"/>
        <w:numPr>
          <w:ilvl w:val="0"/>
          <w:numId w:val="64"/>
        </w:numPr>
      </w:pPr>
      <w:r>
        <w:t>no qual que ele instala agentes (por exemplo, antivírus, antimalware ou outros agentes autorizados pela política do Cliente) ou</w:t>
      </w:r>
    </w:p>
    <w:p w:rsidR="009506FE" w:rsidRDefault="006E343B" w:rsidP="006E343B">
      <w:pPr>
        <w:pStyle w:val="ProductList-Bullet"/>
        <w:numPr>
          <w:ilvl w:val="0"/>
          <w:numId w:val="64"/>
        </w:numPr>
      </w:pPr>
      <w:r>
        <w:t>ao qual ele se aplica direta ou indiretamente e impõe políticas de grupo ou</w:t>
      </w:r>
    </w:p>
    <w:p w:rsidR="009506FE" w:rsidRDefault="006E343B" w:rsidP="006E343B">
      <w:pPr>
        <w:pStyle w:val="ProductList-Bullet"/>
        <w:numPr>
          <w:ilvl w:val="0"/>
          <w:numId w:val="64"/>
        </w:numPr>
      </w:pPr>
      <w:r>
        <w:t>no qual ele solicita ou recebe dados e configura ou fornece instruções sobre o hardware ou software direta ou indiretamente associado ao ambiente de sistema operacional ou</w:t>
      </w:r>
    </w:p>
    <w:p w:rsidR="009506FE" w:rsidRDefault="006E343B" w:rsidP="006E343B">
      <w:pPr>
        <w:pStyle w:val="ProductList-Bullet"/>
        <w:numPr>
          <w:ilvl w:val="0"/>
          <w:numId w:val="64"/>
        </w:numPr>
      </w:pPr>
      <w:r>
        <w:t>que ele permite acessar uma infraestrutura de desktop virtual (VDI) fora do Windows SA, Microsoft Intune (Dispositivo) ou Direitos de Roaming do Windows Virtual Desktop Access.</w:t>
      </w:r>
    </w:p>
    <w:p w:rsidR="009506FE" w:rsidRDefault="009506FE">
      <w:pPr>
        <w:pStyle w:val="ProductList-Body"/>
      </w:pPr>
    </w:p>
    <w:p w:rsidR="009506FE" w:rsidRDefault="006E343B">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9506FE" w:rsidRDefault="006E343B">
      <w:pPr>
        <w:pStyle w:val="ProductList-Offering1Heading"/>
        <w:outlineLvl w:val="1"/>
      </w:pPr>
      <w:bookmarkStart w:id="397" w:name="_Sec570"/>
      <w:r>
        <w:t>Serviços Online nos Programas Open</w:t>
      </w:r>
      <w:bookmarkEnd w:id="397"/>
      <w:r>
        <w:fldChar w:fldCharType="begin"/>
      </w:r>
      <w:r>
        <w:instrText xml:space="preserve"> TC "</w:instrText>
      </w:r>
      <w:bookmarkStart w:id="398" w:name="_Toc502070386"/>
      <w:r>
        <w:instrText>Serviços Online nos Programas Open</w:instrText>
      </w:r>
      <w:bookmarkEnd w:id="398"/>
      <w:r>
        <w:instrText>" \l 2</w:instrText>
      </w:r>
      <w:r>
        <w:fldChar w:fldCharType="end"/>
      </w:r>
    </w:p>
    <w:p w:rsidR="009506FE" w:rsidRDefault="006E343B">
      <w:pPr>
        <w:pStyle w:val="ProductList-Body"/>
      </w:pPr>
      <w:r>
        <w:t>Sob os programas de Licença Open, Open Value e Open Value Subscription, o período de assinatura dos Serviços Online começa na hora da ativação da chave do produto e não na hora do pedido.Assim que a chave do produto for ativada, a Microsoft não aceitará solicitações de devolução enviadas por parceiros da Microsoft.</w:t>
      </w:r>
    </w:p>
    <w:p w:rsidR="009506FE" w:rsidRDefault="009506FE">
      <w:pPr>
        <w:pStyle w:val="ProductList-Body"/>
      </w:pPr>
    </w:p>
    <w:p w:rsidR="009506FE" w:rsidRDefault="006E343B">
      <w:pPr>
        <w:pStyle w:val="ProductList-Body"/>
      </w:pPr>
      <w:r>
        <w:t>O Cliente estará qualificado para o programa Open Value com uma compra mínima de 5 licenças.As Licenças de Assinatura de Usuário (SLs de Usuário) dos Serviços Online também podem ser contadas em relação à quantidade mínima de cinco licenças.Porém, só as cinco SLs de Usuário não satisfazem o mínimo para Open Value para Toda a Organização e Open Value Subscription.No caso de OV para Toda a Organização e OV Subscription, o pedido inicial deverá incluir no mínimo cinco Licenças de Plataforma Desktop ou Componente de Desktop além de quaisquer SLs de Usuário.</w:t>
      </w:r>
    </w:p>
    <w:p w:rsidR="009506FE" w:rsidRDefault="006E343B">
      <w:pPr>
        <w:pStyle w:val="ProductList-Offering1Heading"/>
        <w:outlineLvl w:val="1"/>
      </w:pPr>
      <w:bookmarkStart w:id="399" w:name="_Sec571"/>
      <w:r>
        <w:t>Termos Complementares para Serviços Profissionais - Contratos Legados</w:t>
      </w:r>
      <w:bookmarkEnd w:id="399"/>
      <w:r>
        <w:fldChar w:fldCharType="begin"/>
      </w:r>
      <w:r>
        <w:instrText xml:space="preserve"> TC "</w:instrText>
      </w:r>
      <w:bookmarkStart w:id="400" w:name="_Toc502070387"/>
      <w:r>
        <w:instrText>Termos Complementares para Serviços Profissionais - Contratos Legados</w:instrText>
      </w:r>
      <w:bookmarkEnd w:id="400"/>
      <w:r>
        <w:instrText>" \l 2</w:instrText>
      </w:r>
      <w:r>
        <w:fldChar w:fldCharType="end"/>
      </w:r>
    </w:p>
    <w:p w:rsidR="009506FE" w:rsidRDefault="006E343B">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compra.Em caso de conflito, prevalecerá o contrato de Serviços Profissionais mais recente.Se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9506FE" w:rsidRDefault="009506FE">
      <w:pPr>
        <w:pStyle w:val="ProductList-Body"/>
      </w:pPr>
    </w:p>
    <w:p w:rsidR="009506FE" w:rsidRDefault="006E343B">
      <w:pPr>
        <w:pStyle w:val="ProductList-ClauseHeading"/>
        <w:outlineLvl w:val="2"/>
      </w:pPr>
      <w:r>
        <w:t>Direitos de Uso, Propriedade e Licença.</w:t>
      </w:r>
    </w:p>
    <w:p w:rsidR="009506FE" w:rsidRDefault="006E343B">
      <w:pPr>
        <w:pStyle w:val="ProductList-SubClauseHeading"/>
        <w:outlineLvl w:val="3"/>
      </w:pPr>
      <w:r>
        <w:t>Consertos (Fixes)</w:t>
      </w:r>
    </w:p>
    <w:p w:rsidR="009506FE" w:rsidRDefault="006E343B">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aplica.Se os Consertos (Fixes) não forem fornecidos para um produto específico, quaisquer termos de uso que a Microsoft fornecer com os Consertos (Fixes) serão aplicáveis</w:t>
      </w:r>
    </w:p>
    <w:p w:rsidR="009506FE" w:rsidRDefault="009506FE">
      <w:pPr>
        <w:pStyle w:val="ProductList-BodyIndented"/>
      </w:pPr>
    </w:p>
    <w:p w:rsidR="009506FE" w:rsidRDefault="006E343B">
      <w:pPr>
        <w:pStyle w:val="ProductList-SubClauseHeading"/>
        <w:outlineLvl w:val="3"/>
      </w:pPr>
      <w:r>
        <w:t>Trabalho Preexistente</w:t>
      </w:r>
    </w:p>
    <w:p w:rsidR="009506FE" w:rsidRDefault="006E343B">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fornece.Cada parte poderá usar, reproduzir e modificar o Trabalho Preexistente da outra parte exclusivamente conforme a necessidade para cumprir as obrigações relacionadas aos Serviços Profissionais.</w:t>
      </w:r>
    </w:p>
    <w:p w:rsidR="009506FE" w:rsidRDefault="006E343B">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Cliente.A licença para o Trabalho Preexistente da Microsoft está condicionada ao cumprimento dos termos do contrato de licenciamento por volume do Cliente.</w:t>
      </w:r>
    </w:p>
    <w:p w:rsidR="009506FE" w:rsidRDefault="009506FE">
      <w:pPr>
        <w:pStyle w:val="ProductList-BodyIndented"/>
      </w:pPr>
    </w:p>
    <w:p w:rsidR="009506FE" w:rsidRDefault="006E343B">
      <w:pPr>
        <w:pStyle w:val="ProductList-SubClauseHeading"/>
        <w:outlineLvl w:val="3"/>
      </w:pPr>
      <w:r>
        <w:t>Serviços Entregues</w:t>
      </w:r>
    </w:p>
    <w:p w:rsidR="009506FE" w:rsidRDefault="006E343B">
      <w:pPr>
        <w:pStyle w:val="ProductList-BodyIndented"/>
      </w:pPr>
      <w:r>
        <w:t>Quaisquer códigos de computador ou materiais, que não sejam Produtos ou Consertos (Fixes), que a Microsoft deixar com o Cliente no momento em que for concluída a prestação de Serviços Profissionais da Microsoft são considerados Serviços Entregues.Mediante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w:t>
      </w:r>
    </w:p>
    <w:p w:rsidR="009506FE" w:rsidRDefault="009506FE">
      <w:pPr>
        <w:pStyle w:val="ProductList-BodyIndented"/>
      </w:pPr>
    </w:p>
    <w:p w:rsidR="009506FE" w:rsidRDefault="006E343B">
      <w:pPr>
        <w:pStyle w:val="ProductList-SubClauseHeading"/>
        <w:outlineLvl w:val="3"/>
      </w:pPr>
      <w:r>
        <w:t>Uso de informações técnicas dos Serviços Profissionais</w:t>
      </w:r>
    </w:p>
    <w:p w:rsidR="009506FE" w:rsidRDefault="006E343B">
      <w:pPr>
        <w:pStyle w:val="ProductList-BodyIndented"/>
      </w:pPr>
      <w:r>
        <w:t>A Microsoft poderá usar qualquer informação técnica derivada do fornecimento de Serviços Profissionais para fins de solução de problemas, correção de erros, melhorias da funcionalidade do produto, Consertos (Fixes) e para a base de conhecimento da Microsoft.A Microsoft concorda em não identificar o Cliente nem divulgar quaisquer Informações Confidenciais deste como parte desse uso.</w:t>
      </w:r>
    </w:p>
    <w:p w:rsidR="009506FE" w:rsidRDefault="009506FE">
      <w:pPr>
        <w:pStyle w:val="ProductList-BodyIndented"/>
      </w:pPr>
    </w:p>
    <w:p w:rsidR="009506FE" w:rsidRDefault="006E343B">
      <w:pPr>
        <w:pStyle w:val="ProductList-SubClauseHeading"/>
        <w:outlineLvl w:val="3"/>
      </w:pPr>
      <w:r>
        <w:t>Restrições à Licença de Software Livre</w:t>
      </w:r>
    </w:p>
    <w:p w:rsidR="009506FE" w:rsidRDefault="006E343B">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9506FE" w:rsidRDefault="009506FE">
      <w:pPr>
        <w:pStyle w:val="ProductList-BodyIndented"/>
      </w:pPr>
    </w:p>
    <w:p w:rsidR="009506FE" w:rsidRDefault="006E343B">
      <w:pPr>
        <w:pStyle w:val="ProductList-SubClauseHeading"/>
        <w:outlineLvl w:val="3"/>
      </w:pPr>
      <w:r>
        <w:t>Direitos das Afiliadas</w:t>
      </w:r>
    </w:p>
    <w:p w:rsidR="009506FE" w:rsidRDefault="006E343B">
      <w:pPr>
        <w:pStyle w:val="ProductList-BodyIndented"/>
      </w:pPr>
      <w:r>
        <w:t>O Cliente pode sublicenciar os direitos para usar os Serviços Entregues para suas Afiliadas, mas as Afiliadas do Cliente não podem sublicenciar tais direitos.O Cliente é responsável por garantir a conformidade de suas Afiliadas com estes termos dos Serviços Profissionais e com o contrato de licenciamento por volume do Cliente.</w:t>
      </w:r>
    </w:p>
    <w:p w:rsidR="009506FE" w:rsidRDefault="009506FE">
      <w:pPr>
        <w:pStyle w:val="ProductList-BodyIndented"/>
      </w:pPr>
    </w:p>
    <w:p w:rsidR="009506FE" w:rsidRDefault="006E343B">
      <w:pPr>
        <w:pStyle w:val="ProductList-ClauseHeading"/>
        <w:outlineLvl w:val="2"/>
      </w:pPr>
      <w:r>
        <w:t>Garantias e Limitações de Responsabilidade</w:t>
      </w:r>
    </w:p>
    <w:p w:rsidR="009506FE" w:rsidRDefault="006E343B">
      <w:pPr>
        <w:pStyle w:val="ProductList-SubClauseHeading"/>
        <w:outlineLvl w:val="3"/>
      </w:pPr>
      <w:r>
        <w:t>Garantia dos Serviços Profissionais</w:t>
      </w:r>
    </w:p>
    <w:p w:rsidR="009506FE" w:rsidRDefault="006E343B">
      <w:pPr>
        <w:pStyle w:val="ProductList-BodyIndented"/>
      </w:pPr>
      <w:r>
        <w:t>A Microsoft garante que os Serviços Profissionais serão realizados com cuidado e qualificação profissionais.Se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9506FE" w:rsidRDefault="009506FE">
      <w:pPr>
        <w:pStyle w:val="ProductList-BodyIndented"/>
      </w:pPr>
    </w:p>
    <w:p w:rsidR="009506FE" w:rsidRDefault="006E343B">
      <w:pPr>
        <w:pStyle w:val="ProductList-SubClauseHeading"/>
        <w:outlineLvl w:val="3"/>
      </w:pPr>
      <w:r>
        <w:t>Limitação de Responsabilidade</w:t>
      </w:r>
    </w:p>
    <w:p w:rsidR="009506FE" w:rsidRDefault="006E343B">
      <w:pPr>
        <w:pStyle w:val="ProductList-BodyIndented"/>
      </w:pPr>
      <w:r>
        <w:t>A responsabilidade da Microsoft por danos diretos será limitada aos valores que o Cliente foi solicitado a pagar pelos Serviços Profissionais.No caso dos serviços fornecidos sem custo ou código que o Cliente está autorizado a redistribuir a terceiros sem pagamento separado para a Microsoft, a responsabilidade da Microsoft está limitada a danos diretos até o valor de US$ 5.000,00.</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Profissionais.Nenhuma limitação ou exclusão será aplicada à responsabilidade decorrente das (1) obrigações de confidencialidade ou (2) violação dos direitos de propriedade intelectual de qualquer uma das partes.</w:t>
      </w:r>
    </w:p>
    <w:p w:rsidR="009506FE" w:rsidRDefault="009506FE">
      <w:pPr>
        <w:pStyle w:val="ProductList-BodyIndented"/>
        <w:jc w:val="right"/>
      </w:pPr>
    </w:p>
    <w:tbl>
      <w:tblPr>
        <w:tblStyle w:val="PURTable0"/>
        <w:tblW w:w="0" w:type="dxa"/>
        <w:tblLook w:val="04A0" w:firstRow="1" w:lastRow="0" w:firstColumn="1" w:lastColumn="0" w:noHBand="0" w:noVBand="1"/>
      </w:tblPr>
      <w:tblGrid>
        <w:gridCol w:w="1055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Indented"/>
      </w:pPr>
    </w:p>
    <w:p w:rsidR="009506FE" w:rsidRDefault="006E343B">
      <w:pPr>
        <w:pStyle w:val="ProductList-SectionHeading"/>
        <w:pageBreakBefore/>
        <w:outlineLvl w:val="0"/>
      </w:pPr>
      <w:bookmarkStart w:id="401" w:name="_Sec572"/>
      <w:bookmarkEnd w:id="391"/>
      <w:r>
        <w:t>Apêndice F – Promoções</w:t>
      </w:r>
      <w:r>
        <w:fldChar w:fldCharType="begin"/>
      </w:r>
      <w:r>
        <w:instrText xml:space="preserve"> TC "</w:instrText>
      </w:r>
      <w:bookmarkStart w:id="402" w:name="_Toc502070388"/>
      <w:r>
        <w:instrText>Apêndice F – Promoções</w:instrText>
      </w:r>
      <w:bookmarkEnd w:id="402"/>
      <w:r>
        <w:instrText>" \l 1</w:instrText>
      </w:r>
      <w:r>
        <w:fldChar w:fldCharType="end"/>
      </w:r>
    </w:p>
    <w:p w:rsidR="009506FE" w:rsidRDefault="006E343B">
      <w:pPr>
        <w:pStyle w:val="ProductList-OfferingGroupHeading"/>
        <w:outlineLvl w:val="1"/>
      </w:pPr>
      <w:bookmarkStart w:id="403" w:name="_Sec1196"/>
      <w:r>
        <w:t>Promoção da Capacidade de Computação do Azure</w:t>
      </w:r>
      <w:bookmarkEnd w:id="403"/>
      <w:r>
        <w:fldChar w:fldCharType="begin"/>
      </w:r>
      <w:r>
        <w:instrText xml:space="preserve"> TC "</w:instrText>
      </w:r>
      <w:bookmarkStart w:id="404" w:name="_Toc502070389"/>
      <w:r>
        <w:instrText>Promoção da Capacidade de Computação do Azure</w:instrText>
      </w:r>
      <w:bookmarkEnd w:id="404"/>
      <w:r>
        <w:instrText>" \l 2</w:instrText>
      </w:r>
      <w:r>
        <w:fldChar w:fldCharType="end"/>
      </w:r>
    </w:p>
    <w:p w:rsidR="009506FE" w:rsidRDefault="006E343B">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rsidR="009506FE" w:rsidRDefault="006E343B">
      <w:pPr>
        <w:pStyle w:val="ProductList-OfferingGroupHeading"/>
        <w:outlineLvl w:val="1"/>
      </w:pPr>
      <w:bookmarkStart w:id="405" w:name="_Sec1224"/>
      <w:r>
        <w:t>SQL Server 2017 para Promoção do Linux</w:t>
      </w:r>
      <w:bookmarkEnd w:id="405"/>
      <w:r>
        <w:fldChar w:fldCharType="begin"/>
      </w:r>
      <w:r>
        <w:instrText xml:space="preserve"> TC "</w:instrText>
      </w:r>
      <w:bookmarkStart w:id="406" w:name="_Toc502070390"/>
      <w:r>
        <w:instrText>SQL Server 2017 para Promoção do Linux</w:instrText>
      </w:r>
      <w:bookmarkEnd w:id="406"/>
      <w:r>
        <w:instrText>" \l 2</w:instrText>
      </w:r>
      <w:r>
        <w:fldChar w:fldCharType="end"/>
      </w:r>
    </w:p>
    <w:p w:rsidR="009506FE" w:rsidRDefault="006E343B">
      <w:pPr>
        <w:pStyle w:val="ProductList-Body"/>
      </w:pPr>
      <w:r>
        <w:t>De 1º de outubro de 2017 a 30 de setembro de 2018, a Microsoft oferecerá uma licença de assinatura específica do Linux para o SQL Server 2017. Não obstante os direitos que independem da plataforma, de outra forma oferecidos de acordo com as licenças SQL Server 2017, as licenças vendidas em conformidade com a promoção do SQL Server para Linux permitem o uso do SQL Server somente na plataforma Linux.</w:t>
      </w:r>
    </w:p>
    <w:p w:rsidR="009506FE" w:rsidRDefault="006E343B">
      <w:pPr>
        <w:pStyle w:val="ProductList-OfferingGroupHeading"/>
        <w:outlineLvl w:val="1"/>
      </w:pPr>
      <w:bookmarkStart w:id="407" w:name="_Sec1154"/>
      <w:r>
        <w:t>Promoção de Troca do Windows 10 S para Windows 10 Pro</w:t>
      </w:r>
      <w:bookmarkEnd w:id="407"/>
      <w:r>
        <w:fldChar w:fldCharType="begin"/>
      </w:r>
      <w:r>
        <w:instrText xml:space="preserve"> TC "</w:instrText>
      </w:r>
      <w:bookmarkStart w:id="408" w:name="_Toc502070391"/>
      <w:r>
        <w:instrText>Promoção de Troca do Windows 10 S para Windows 10 Pro</w:instrText>
      </w:r>
      <w:bookmarkEnd w:id="408"/>
      <w:r>
        <w:instrText>" \l 2</w:instrText>
      </w:r>
      <w:r>
        <w:fldChar w:fldCharType="end"/>
      </w:r>
    </w:p>
    <w:p w:rsidR="009506FE" w:rsidRDefault="006E343B">
      <w:pPr>
        <w:pStyle w:val="ProductList-Body"/>
      </w:pPr>
      <w:r>
        <w:t>Clientes MPSA e Select Plus que comprarem dispositivos licenciados com Windows 10 Pro em Modo S (Windows 10 S) com Intel Core ou AMD A8 ou processador superior até 31 de março de 2018 poderão adquirir uma licença para trocar esses dispositivos para Windows 10 PRO sem cobrança adicional.</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SectionHeading"/>
        <w:pageBreakBefore/>
        <w:outlineLvl w:val="0"/>
      </w:pPr>
      <w:bookmarkStart w:id="409" w:name="_Sec899"/>
      <w:bookmarkEnd w:id="401"/>
      <w:r>
        <w:t>Apêndice G – Termos de Matriz de Armazenamento</w:t>
      </w:r>
      <w:r>
        <w:fldChar w:fldCharType="begin"/>
      </w:r>
      <w:r>
        <w:instrText xml:space="preserve"> TC "</w:instrText>
      </w:r>
      <w:bookmarkStart w:id="410" w:name="_Toc502070392"/>
      <w:r>
        <w:instrText>Apêndice G – Termos de Matriz de Armazenamento</w:instrText>
      </w:r>
      <w:bookmarkEnd w:id="410"/>
      <w:r>
        <w:instrText>" \l 1</w:instrText>
      </w:r>
      <w:r>
        <w:fldChar w:fldCharType="end"/>
      </w:r>
    </w:p>
    <w:p w:rsidR="009506FE" w:rsidRDefault="006E343B">
      <w:pPr>
        <w:pStyle w:val="ProductList-Offering1Heading"/>
        <w:outlineLvl w:val="1"/>
      </w:pPr>
      <w:bookmarkStart w:id="411" w:name="_Sec900"/>
      <w:r>
        <w:t>Disponibilidade</w:t>
      </w:r>
      <w:bookmarkEnd w:id="411"/>
      <w:r>
        <w:fldChar w:fldCharType="begin"/>
      </w:r>
      <w:r>
        <w:instrText xml:space="preserve"> TC "</w:instrText>
      </w:r>
      <w:bookmarkStart w:id="412" w:name="_Toc502070393"/>
      <w:r>
        <w:instrText>Disponibilidade</w:instrText>
      </w:r>
      <w:bookmarkEnd w:id="412"/>
      <w:r>
        <w:instrText>" \l 2</w:instrText>
      </w:r>
      <w:r>
        <w:fldChar w:fldCharType="end"/>
      </w:r>
    </w:p>
    <w:p w:rsidR="009506FE" w:rsidRDefault="006E343B">
      <w:pPr>
        <w:pStyle w:val="ProductList-Body"/>
      </w:pPr>
      <w:r>
        <w:t>A Matriz de Armazenamento está disponível para fornecimento somente nas seguintes regiões geográficas:Argentina,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9506FE" w:rsidRDefault="006E343B">
      <w:pPr>
        <w:pStyle w:val="ProductList-Offering1Heading"/>
        <w:outlineLvl w:val="1"/>
      </w:pPr>
      <w:bookmarkStart w:id="413" w:name="_Sec901"/>
      <w:r>
        <w:t>Remessa e Titularidade de Direito</w:t>
      </w:r>
      <w:bookmarkEnd w:id="413"/>
      <w:r>
        <w:fldChar w:fldCharType="begin"/>
      </w:r>
      <w:r>
        <w:instrText xml:space="preserve"> TC "</w:instrText>
      </w:r>
      <w:bookmarkStart w:id="414" w:name="_Toc502070394"/>
      <w:r>
        <w:instrText>Remessa e Titularidade de Direito</w:instrText>
      </w:r>
      <w:bookmarkEnd w:id="414"/>
      <w:r>
        <w:instrText>" \l 2</w:instrText>
      </w:r>
      <w:r>
        <w:fldChar w:fldCharType="end"/>
      </w:r>
    </w:p>
    <w:p w:rsidR="009506FE" w:rsidRDefault="006E343B">
      <w:pPr>
        <w:pStyle w:val="ProductList-Body"/>
      </w:pPr>
      <w:r>
        <w:t>Os termos de remessa para os pedidos feitos são:(i)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origem.As datas de remessa programadas são apenas estimativas.A Matriz de Armazenamento será enviada para o endereço fornecido pelo Cliente usando o formulário online do StorSimple (fornecido separadamente).Para as transações nos Estados Unidos, a Microsoft remeteu imposto sobre vendas sobre o valor das Matrizes de Armazenamento com base no endereço de entrega fornecido pelo Cliente para a entrega das Matrizes de Armazenamento.Para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9506FE" w:rsidRDefault="006E343B">
      <w:pPr>
        <w:pStyle w:val="ProductList-Offering1Heading"/>
        <w:outlineLvl w:val="1"/>
      </w:pPr>
      <w:bookmarkStart w:id="415" w:name="_Sec902"/>
      <w:r>
        <w:t>Software da Matriz de Armazenamento</w:t>
      </w:r>
      <w:bookmarkEnd w:id="415"/>
      <w:r>
        <w:fldChar w:fldCharType="begin"/>
      </w:r>
      <w:r>
        <w:instrText xml:space="preserve"> TC "</w:instrText>
      </w:r>
      <w:bookmarkStart w:id="416" w:name="_Toc502070395"/>
      <w:r>
        <w:instrText>Software da Matriz de Armazenamento</w:instrText>
      </w:r>
      <w:bookmarkEnd w:id="416"/>
      <w:r>
        <w:instrText>" \l 2</w:instrText>
      </w:r>
      <w:r>
        <w:fldChar w:fldCharType="end"/>
      </w:r>
    </w:p>
    <w:p w:rsidR="009506FE" w:rsidRDefault="006E343B">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Armazenamento.O uso do Software da Matriz de Armazenamento pelo Cliente está sujeito aos termos do contrato de licenciamento por volume do Cliente que regem o Software, e Microsoft reserva para si todos os outros direitos.</w:t>
      </w:r>
    </w:p>
    <w:p w:rsidR="009506FE" w:rsidRDefault="009506FE">
      <w:pPr>
        <w:pStyle w:val="ProductList-Body"/>
      </w:pPr>
    </w:p>
    <w:p w:rsidR="009506FE" w:rsidRDefault="006E343B">
      <w:pPr>
        <w:pStyle w:val="ProductList-ClauseHeading"/>
        <w:outlineLvl w:val="2"/>
      </w:pPr>
      <w:r>
        <w:t>Restrições</w:t>
      </w:r>
    </w:p>
    <w:p w:rsidR="009506FE" w:rsidRDefault="006E343B">
      <w:pPr>
        <w:pStyle w:val="ProductList-Body"/>
      </w:pPr>
      <w:r>
        <w:t>O Cliente não pode usar o Software da Matriz de Armazenamento para fins de comparação ou “benchmark”, exceto para as finalidades internas do Cliente ou para publicação ou divulgação de resultados.</w:t>
      </w:r>
    </w:p>
    <w:p w:rsidR="009506FE" w:rsidRDefault="009506FE">
      <w:pPr>
        <w:pStyle w:val="ProductList-Body"/>
      </w:pPr>
    </w:p>
    <w:p w:rsidR="009506FE" w:rsidRDefault="006E343B">
      <w:pPr>
        <w:pStyle w:val="ProductList-ClauseHeading"/>
        <w:outlineLvl w:val="2"/>
      </w:pPr>
      <w:r>
        <w:t>Determinados Softwares Livres de Terceiros</w:t>
      </w:r>
    </w:p>
    <w:p w:rsidR="009506FE" w:rsidRDefault="006E343B">
      <w:pPr>
        <w:pStyle w:val="ProductList-Body"/>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Livre”).Todo Código de Software Livre é identificado nas Notificações de Software de Terceiros localizadas em:</w:t>
      </w:r>
      <w:hyperlink r:id="rId147">
        <w:r>
          <w:rPr>
            <w:color w:val="00467F"/>
            <w:u w:val="single"/>
          </w:rPr>
          <w:t>http://go.microsoft.com/fwlink/?LinkId=627000</w:t>
        </w:r>
      </w:hyperlink>
      <w:r>
        <w:t xml:space="preserve"> e é licenciado para o Cliente de acordo com as licenças de código aberto aplicáveis.</w:t>
      </w:r>
    </w:p>
    <w:p w:rsidR="009506FE" w:rsidRDefault="009506FE">
      <w:pPr>
        <w:pStyle w:val="ProductList-Body"/>
      </w:pPr>
    </w:p>
    <w:p w:rsidR="009506FE" w:rsidRDefault="006E343B">
      <w:pPr>
        <w:pStyle w:val="ProductList-ClauseHeading"/>
        <w:outlineLvl w:val="2"/>
      </w:pPr>
      <w:r>
        <w:t>Ativação/Consentimento para Serviços de Internet</w:t>
      </w:r>
    </w:p>
    <w:p w:rsidR="009506FE" w:rsidRDefault="006E343B">
      <w:pPr>
        <w:pStyle w:val="ProductList-Body"/>
      </w:pPr>
      <w:r>
        <w:t>A ativação associa o uso do Software da Matriz de Armazenamento a um dispositivo específico.Durante a ativação e o uso subsequente do dispositivo, o Software da Matriz de Armazenamento pode enviar informações sobre o Software da Matriz de Armazenamento e o dispositivo para a Microsoft.Essas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Armazenamento.A Microsoft usa essas informações para disponibilizar os serviços via Internet para o Cliente.Ao usar a Matriz de Armazenamento e o Software da Matriz de Armazenamento, o Cliente autoriza a transmissão das informações para a Microsoft.</w:t>
      </w:r>
    </w:p>
    <w:p w:rsidR="009506FE" w:rsidRDefault="009506FE">
      <w:pPr>
        <w:pStyle w:val="ProductList-Body"/>
      </w:pPr>
    </w:p>
    <w:p w:rsidR="009506FE" w:rsidRDefault="006E343B">
      <w:pPr>
        <w:pStyle w:val="ProductList-ClauseHeading"/>
        <w:outlineLvl w:val="2"/>
      </w:pPr>
      <w:r>
        <w:t>Atualizações do Software da Matriz de Armazenamento</w:t>
      </w:r>
    </w:p>
    <w:p w:rsidR="009506FE" w:rsidRDefault="006E343B">
      <w:pPr>
        <w:pStyle w:val="ProductList-Body"/>
      </w:pPr>
      <w:r>
        <w:t>O serviço de atualização do Software da Matriz de Armazenamento permitirá que o Cliente baixe as atualizações disponíveis manualmente ou aceite receber as atualizações automaticamente.As atualizações disponibilizadas pela Microsoft serão licenciadas por ela, e quaisquer atualizações de terceiros serão licenciadas pelo terceiro aplicável.</w:t>
      </w:r>
    </w:p>
    <w:p w:rsidR="009506FE" w:rsidRDefault="006E343B">
      <w:pPr>
        <w:pStyle w:val="ProductList-Offering1Heading"/>
        <w:outlineLvl w:val="1"/>
      </w:pPr>
      <w:bookmarkStart w:id="417" w:name="_Sec903"/>
      <w:r>
        <w:t>Garantia Limitada de Hardware</w:t>
      </w:r>
      <w:bookmarkEnd w:id="417"/>
      <w:r>
        <w:fldChar w:fldCharType="begin"/>
      </w:r>
      <w:r>
        <w:instrText xml:space="preserve"> TC "</w:instrText>
      </w:r>
      <w:bookmarkStart w:id="418" w:name="_Toc502070396"/>
      <w:r>
        <w:instrText>Garantia Limitada de Hardware</w:instrText>
      </w:r>
      <w:bookmarkEnd w:id="418"/>
      <w:r>
        <w:instrText>" \l 2</w:instrText>
      </w:r>
      <w:r>
        <w:fldChar w:fldCharType="end"/>
      </w:r>
    </w:p>
    <w:p w:rsidR="009506FE" w:rsidRDefault="006E343B">
      <w:pPr>
        <w:pStyle w:val="ProductList-Body"/>
      </w:pPr>
      <w:r>
        <w:t>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Cliente.Se ele não apresentar e o Cliente notificar a Microsoft dentro do prazo de garantia, a Microsoft o reparará ou substituirá (a critério da Microsoft) sem nenhum custo.Esta é a única garantia que a Microsoft fornece para a Matriz de Armazenamento, e o Cliente renuncia a quaisquer requerimentos judiciais ou extrajudiciais de violação de garantia não apresentados durante o período de garantia.Esta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9506FE" w:rsidRDefault="006E343B">
      <w:pPr>
        <w:pStyle w:val="ProductList-Offering1Heading"/>
        <w:outlineLvl w:val="1"/>
      </w:pPr>
      <w:bookmarkStart w:id="419" w:name="_Sec904"/>
      <w:r>
        <w:t>Indenização.Defesa contra requerimentos judiciais ou extrajudiciais de terceiros</w:t>
      </w:r>
      <w:bookmarkEnd w:id="419"/>
      <w:r>
        <w:fldChar w:fldCharType="begin"/>
      </w:r>
      <w:r>
        <w:instrText xml:space="preserve"> TC "</w:instrText>
      </w:r>
      <w:bookmarkStart w:id="420" w:name="_Toc502070397"/>
      <w:r>
        <w:instrText>Indenização.Defesa contra requerimentos judiciais ou extrajudiciais de terceiros</w:instrText>
      </w:r>
      <w:bookmarkEnd w:id="420"/>
      <w:r>
        <w:instrText>" \l 2</w:instrText>
      </w:r>
      <w:r>
        <w:fldChar w:fldCharType="end"/>
      </w:r>
    </w:p>
    <w:p w:rsidR="009506FE" w:rsidRDefault="006E343B">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9506FE" w:rsidRDefault="006E343B">
      <w:pPr>
        <w:pStyle w:val="ProductList-Offering1Heading"/>
        <w:outlineLvl w:val="1"/>
      </w:pPr>
      <w:bookmarkStart w:id="421" w:name="_Sec905"/>
      <w:r>
        <w:t>Limitação de Responsabilidade</w:t>
      </w:r>
      <w:bookmarkEnd w:id="421"/>
      <w:r>
        <w:fldChar w:fldCharType="begin"/>
      </w:r>
      <w:r>
        <w:instrText xml:space="preserve"> TC "</w:instrText>
      </w:r>
      <w:bookmarkStart w:id="422" w:name="_Toc502070398"/>
      <w:r>
        <w:instrText>Limitação de Responsabilidade</w:instrText>
      </w:r>
      <w:bookmarkEnd w:id="422"/>
      <w:r>
        <w:instrText>" \l 2</w:instrText>
      </w:r>
      <w:r>
        <w:fldChar w:fldCharType="end"/>
      </w:r>
    </w:p>
    <w:p w:rsidR="009506FE" w:rsidRDefault="006E343B">
      <w:pPr>
        <w:pStyle w:val="ProductList-Body"/>
      </w:pPr>
      <w:r>
        <w:t>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responsabilidade.Nenhuma limitação ou exclusão será aplicada à responsabilidade decorrente das (1) obrigações de confidencialidade; (2) obrigações de defesa ou (3) violação dos direitos de propriedade intelectual de qualquer uma das partes</w:t>
      </w:r>
      <w:r>
        <w:t>.</w:t>
      </w:r>
    </w:p>
    <w:p w:rsidR="009506FE" w:rsidRDefault="006E343B">
      <w:pPr>
        <w:pStyle w:val="ProductList-Offering1Heading"/>
        <w:outlineLvl w:val="1"/>
      </w:pPr>
      <w:bookmarkStart w:id="423" w:name="_Sec906"/>
      <w:r>
        <w:t>Leis de Controle de Exportação nos Estados Unidos</w:t>
      </w:r>
      <w:bookmarkEnd w:id="423"/>
      <w:r>
        <w:fldChar w:fldCharType="begin"/>
      </w:r>
      <w:r>
        <w:instrText xml:space="preserve"> TC "</w:instrText>
      </w:r>
      <w:bookmarkStart w:id="424" w:name="_Toc502070399"/>
      <w:r>
        <w:instrText>Leis de Controle de Exportação nos Estados Unidos</w:instrText>
      </w:r>
      <w:bookmarkEnd w:id="424"/>
      <w:r>
        <w:instrText>" \l 2</w:instrText>
      </w:r>
      <w:r>
        <w:fldChar w:fldCharType="end"/>
      </w:r>
    </w:p>
    <w:p w:rsidR="009506FE" w:rsidRDefault="006E343B">
      <w:pPr>
        <w:pStyle w:val="ProductList-Body"/>
      </w:pPr>
      <w:r>
        <w:t>As Matrizes de Armazenamento estão sujeitas a provisões no contrato de licenciamento por volume do Cliente sobre o controle de exportação dos Estados Unidos.</w:t>
      </w:r>
    </w:p>
    <w:p w:rsidR="009506FE" w:rsidRDefault="006E343B">
      <w:pPr>
        <w:pStyle w:val="ProductList-Offering1Heading"/>
        <w:outlineLvl w:val="1"/>
      </w:pPr>
      <w:bookmarkStart w:id="425" w:name="_Sec907"/>
      <w:r>
        <w:t>Coleta de Informações de Diagnóstico</w:t>
      </w:r>
      <w:bookmarkEnd w:id="425"/>
      <w:r>
        <w:fldChar w:fldCharType="begin"/>
      </w:r>
      <w:r>
        <w:instrText xml:space="preserve"> TC "</w:instrText>
      </w:r>
      <w:bookmarkStart w:id="426" w:name="_Toc502070400"/>
      <w:r>
        <w:instrText>Coleta de Informações de Diagnóstico</w:instrText>
      </w:r>
      <w:bookmarkEnd w:id="426"/>
      <w:r>
        <w:instrText>" \l 2</w:instrText>
      </w:r>
      <w:r>
        <w:fldChar w:fldCharType="end"/>
      </w:r>
    </w:p>
    <w:p w:rsidR="009506FE" w:rsidRDefault="006E343B">
      <w:pPr>
        <w:pStyle w:val="ProductList-Body"/>
      </w:pPr>
      <w:r>
        <w:t xml:space="preserve">A Microsoft pode coletar informações para ajudá-la a diagnosticar problemas relacionados à Matriz de Armazenamento e fornecer potenciais soluções.Se a Microsoft receber indicação de um problema em potencial, ela poderá coletar informações da Matriz de Armazenamento por meio do Serviço de Gerenciamento do Azure StorSimple.Os tipos de informações coletadas podem incluir arquivos que ajudam a descrever ou identificar o problema, como logs operacionais, se o problema ocorreu no hardware ou software, o tipo e a gravidade do problema e o status do dispositivo.A Microsoft não coletará dumps de memória, chaves, senhas ou dados que um Cliente armazena na Matriz de Armazenamento.A Microsoft usa as informações para melhorar a Matriz de Armazenamento e os serviços relacionados e também pode usá-las para aprimorar firmware e hardware de terceiros como parte da Matriz de Armazenamento.Até a extensão de que a Microsoft forneça ao seu fornecedor de hardware informações específicas, a Microsoft só fornecerá as informações em um formato de dados anônimos, a menos que a Microsoft obtenha o consentimento explícito do Cliente.A Microsoft fornecerá essas informações para a finalidade de resolver um problema relacionado ao hardware identificado.Para saber mais sobre a privacidade para a Matriz de Armazenamento, consulte </w:t>
      </w:r>
      <w:hyperlink r:id="rId148">
        <w:r>
          <w:rPr>
            <w:color w:val="00467F"/>
            <w:u w:val="single"/>
          </w:rPr>
          <w:t>https://www.microsoft.com/en-us/privacystatement</w:t>
        </w:r>
      </w:hyperlink>
      <w:r>
        <w:t>.</w:t>
      </w:r>
    </w:p>
    <w:p w:rsidR="009506FE" w:rsidRDefault="006E343B">
      <w:pPr>
        <w:pStyle w:val="ProductList-Offering1Heading"/>
        <w:outlineLvl w:val="1"/>
      </w:pPr>
      <w:bookmarkStart w:id="427" w:name="_Sec908"/>
      <w:r>
        <w:t>Uso pelo Governo</w:t>
      </w:r>
      <w:bookmarkEnd w:id="427"/>
      <w:r>
        <w:fldChar w:fldCharType="begin"/>
      </w:r>
      <w:r>
        <w:instrText xml:space="preserve"> TC "</w:instrText>
      </w:r>
      <w:bookmarkStart w:id="428" w:name="_Toc502070401"/>
      <w:r>
        <w:instrText>Uso pelo Governo</w:instrText>
      </w:r>
      <w:bookmarkEnd w:id="428"/>
      <w:r>
        <w:instrText>" \l 2</w:instrText>
      </w:r>
      <w:r>
        <w:fldChar w:fldCharType="end"/>
      </w:r>
    </w:p>
    <w:p w:rsidR="009506FE" w:rsidRDefault="006E343B">
      <w:pPr>
        <w:pStyle w:val="ProductList-Body"/>
      </w:pPr>
      <w:r>
        <w:t>O Cliente entende que, em troca pela compra de uma ou mais Ofertas de Compromisso Monetário do StorSimple, a Microsoft fornecerá a Matriz de Armazenamento e o Suporte do StorSimple sem custo adicional.A Microsoft renunciará a todo e qualquer direito para compensação do Cliente para qualquer Matriz de Armazenamento ou Suporte Padrão do StorSimple.A Microsoft propõe que a provisão da Matriz de Armazenamento e o Suporte Padrão do StorSimple ao Cliente sem custo cumprirá integralmente com as leis e os regulamentos para presentes, relacionados à ética e outros relacionados a mercadorias e serviços gratuitos.A Microsoft propõe que a provisão das Matrizes de Armazenamento e do Suporte Padrão do StorSimple deverá ser para o único benefício e uso do Cliente e não para o uso pessoal ou benefício de qualquer funcionário do governo individual.</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SectionHeading"/>
        <w:pageBreakBefore/>
        <w:outlineLvl w:val="0"/>
      </w:pPr>
      <w:bookmarkStart w:id="429" w:name="_Sec1205"/>
      <w:bookmarkEnd w:id="409"/>
      <w:r>
        <w:t>Apêndice H – Premium Assurance</w:t>
      </w:r>
      <w:r>
        <w:fldChar w:fldCharType="begin"/>
      </w:r>
      <w:r>
        <w:instrText xml:space="preserve"> TC "</w:instrText>
      </w:r>
      <w:bookmarkStart w:id="430" w:name="_Toc502070402"/>
      <w:r>
        <w:instrText>Apêndice H – Premium Assurance</w:instrText>
      </w:r>
      <w:bookmarkEnd w:id="430"/>
      <w:r>
        <w:instrText>" \l 1</w:instrText>
      </w:r>
      <w:r>
        <w:fldChar w:fldCharType="end"/>
      </w:r>
    </w:p>
    <w:p w:rsidR="009506FE" w:rsidRDefault="006E343B">
      <w:pPr>
        <w:pStyle w:val="ProductList-Body"/>
      </w:pPr>
      <w:r>
        <w:t>O Cliente pode adquirir Licenças Complementares do Assurance Premium sujeitas a estes termos e condições:</w:t>
      </w:r>
    </w:p>
    <w:p w:rsidR="009506FE" w:rsidRDefault="006E343B" w:rsidP="006E343B">
      <w:pPr>
        <w:pStyle w:val="ProductList-Bullet"/>
        <w:numPr>
          <w:ilvl w:val="0"/>
          <w:numId w:val="65"/>
        </w:numPr>
      </w:pPr>
      <w:r>
        <w:t>As Licenças Complementares do Premium Assurance só podem ser adquiridas para Licenças do Produto com SA ativo sob o mesmo registro (“Licenças Qualificadas”).</w:t>
      </w:r>
    </w:p>
    <w:p w:rsidR="009506FE" w:rsidRDefault="006E343B" w:rsidP="006E343B">
      <w:pPr>
        <w:pStyle w:val="ProductList-Bullet"/>
        <w:numPr>
          <w:ilvl w:val="0"/>
          <w:numId w:val="65"/>
        </w:numPr>
      </w:pPr>
      <w:r>
        <w:t>O Cliente deve adquirir Licenças Complementares do Premium Assurance para todas as Licenças Qualificadas para todas as edições de Produtos em uma Família de Produtos.</w:t>
      </w:r>
    </w:p>
    <w:p w:rsidR="009506FE" w:rsidRDefault="006E343B" w:rsidP="006E343B">
      <w:pPr>
        <w:pStyle w:val="ProductList-Bullet"/>
        <w:numPr>
          <w:ilvl w:val="0"/>
          <w:numId w:val="65"/>
        </w:numPr>
      </w:pPr>
      <w:r>
        <w:t>O Cliente deve adquirir Licenças Complementares do Premium Assurance para as Licenças Qualificadas que ele adquire subsequentemente durante seu prazo de registro.</w:t>
      </w:r>
    </w:p>
    <w:p w:rsidR="009506FE" w:rsidRDefault="006E343B" w:rsidP="006E343B">
      <w:pPr>
        <w:pStyle w:val="ProductList-Bullet"/>
        <w:numPr>
          <w:ilvl w:val="0"/>
          <w:numId w:val="65"/>
        </w:numPr>
      </w:pPr>
      <w:r>
        <w:t>O Cliente não tem que adquirir o Assurance Premium para CALs nem External Connector Licenses; no entanto, o Cliente tem que ter cobertura de SA em CALs ou External Connector Licenses que permitem que os usuários e dispositivos acessem Servidores Licenciados com cobertura ativa de Assurance Premium.</w:t>
      </w:r>
    </w:p>
    <w:p w:rsidR="009506FE" w:rsidRDefault="009506FE">
      <w:pPr>
        <w:pStyle w:val="ProductList-Body"/>
      </w:pPr>
    </w:p>
    <w:p w:rsidR="009506FE" w:rsidRDefault="006E343B">
      <w:pPr>
        <w:pStyle w:val="ProductList-Body"/>
      </w:pPr>
      <w:r>
        <w:t>As Licenças Complementares do Assurance Premium expiram no término do prazo do registro sob o qual elas foram adquiridas. Na renovação, o Cliente deve adquirir novamente as Licenças Complementares para continuar a cobertura do Assurance Premium.</w:t>
      </w:r>
    </w:p>
    <w:p w:rsidR="009506FE" w:rsidRDefault="009506FE">
      <w:pPr>
        <w:pStyle w:val="ProductList-Body"/>
      </w:pPr>
    </w:p>
    <w:p w:rsidR="009506FE" w:rsidRDefault="006E343B">
      <w:pPr>
        <w:pStyle w:val="ProductList-Body"/>
      </w:pPr>
      <w:r>
        <w:t>Para clientes do Registro para Nuvem e Servidor, “Família de Produtos” tem o significado fornecido em seu registro. Para clientes de Registro Enterprise e Registro Enterprise Subscription e Enrollment for Education Solutions (“EES”), ela inclui o grupo de Produtos designados como uma Família de Produtos na tabela abaixo.</w:t>
      </w:r>
    </w:p>
    <w:tbl>
      <w:tblPr>
        <w:tblStyle w:val="PURTable"/>
        <w:tblW w:w="0" w:type="dxa"/>
        <w:tblLook w:val="04A0" w:firstRow="1" w:lastRow="0" w:firstColumn="1" w:lastColumn="0" w:noHBand="0" w:noVBand="1"/>
      </w:tblPr>
      <w:tblGrid>
        <w:gridCol w:w="5403"/>
        <w:gridCol w:w="5513"/>
      </w:tblGrid>
      <w:tr w:rsidR="009506FE">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9506FE" w:rsidRDefault="006E343B">
            <w:pPr>
              <w:pStyle w:val="ProductList-TableBody"/>
            </w:pPr>
            <w:r>
              <w:rPr>
                <w:color w:val="FFFFFF"/>
              </w:rPr>
              <w:t xml:space="preserve">Registro Enterprise e Registro Enterprise Subscription e Famílias de Produtos EES </w:t>
            </w:r>
          </w:p>
        </w:tc>
      </w:tr>
      <w:tr w:rsidR="009506FE">
        <w:tc>
          <w:tcPr>
            <w:tcW w:w="600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 xml:space="preserve">Família de Produtos </w:t>
            </w: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Produto para Servidor e Ferramentas:</w:t>
            </w:r>
          </w:p>
        </w:tc>
      </w:tr>
      <w:tr w:rsidR="009506FE">
        <w:tc>
          <w:tcPr>
            <w:tcW w:w="600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SQL Server Enterprise por Núcleo</w:t>
            </w:r>
          </w:p>
        </w:tc>
      </w:tr>
      <w:tr w:rsidR="009506FE">
        <w:tc>
          <w:tcPr>
            <w:tcW w:w="600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SQL Server Standard por Núcleo</w:t>
            </w:r>
          </w:p>
        </w:tc>
      </w:tr>
      <w:tr w:rsidR="009506FE">
        <w:tc>
          <w:tcPr>
            <w:tcW w:w="600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SQL Server Enterprise (Servidor/CAL)</w:t>
            </w:r>
          </w:p>
        </w:tc>
      </w:tr>
      <w:tr w:rsidR="009506FE">
        <w:tc>
          <w:tcPr>
            <w:tcW w:w="600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SQL Server Standard</w:t>
            </w:r>
          </w:p>
        </w:tc>
      </w:tr>
      <w:tr w:rsidR="009506FE">
        <w:tc>
          <w:tcPr>
            <w:tcW w:w="600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CAL do SQL Server</w:t>
            </w:r>
          </w:p>
        </w:tc>
      </w:tr>
      <w:tr w:rsidR="009506FE">
        <w:tc>
          <w:tcPr>
            <w:tcW w:w="6000" w:type="dxa"/>
            <w:tcBorders>
              <w:top w:val="single" w:sz="4" w:space="0" w:color="6E6E6E"/>
              <w:left w:val="single" w:sz="4" w:space="0" w:color="6E6E6E"/>
              <w:bottom w:val="none" w:sz="4" w:space="0" w:color="6E6E6E"/>
              <w:right w:val="single" w:sz="4" w:space="0" w:color="6E6E6E"/>
            </w:tcBorders>
          </w:tcPr>
          <w:p w:rsidR="009506FE" w:rsidRDefault="006E343B">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CIS Datacenter</w:t>
            </w:r>
          </w:p>
        </w:tc>
      </w:tr>
      <w:tr w:rsidR="009506FE">
        <w:tc>
          <w:tcPr>
            <w:tcW w:w="600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CIS Padrão</w:t>
            </w:r>
          </w:p>
        </w:tc>
      </w:tr>
      <w:tr w:rsidR="009506FE">
        <w:tc>
          <w:tcPr>
            <w:tcW w:w="6000" w:type="dxa"/>
            <w:tcBorders>
              <w:top w:val="none" w:sz="4" w:space="0" w:color="6E6E6E"/>
              <w:left w:val="single" w:sz="4" w:space="0" w:color="6E6E6E"/>
              <w:bottom w:val="none" w:sz="4" w:space="0" w:color="6E6E6E"/>
              <w:right w:val="single" w:sz="4" w:space="0" w:color="6E6E6E"/>
            </w:tcBorders>
          </w:tcPr>
          <w:p w:rsidR="009506FE" w:rsidRDefault="009506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Windows Server Datacenter</w:t>
            </w:r>
          </w:p>
        </w:tc>
      </w:tr>
      <w:tr w:rsidR="009506FE">
        <w:tc>
          <w:tcPr>
            <w:tcW w:w="6000" w:type="dxa"/>
            <w:tcBorders>
              <w:top w:val="none" w:sz="4" w:space="0" w:color="6E6E6E"/>
              <w:left w:val="single" w:sz="4" w:space="0" w:color="6E6E6E"/>
              <w:bottom w:val="single" w:sz="4" w:space="0" w:color="6E6E6E"/>
              <w:right w:val="single" w:sz="4" w:space="0" w:color="6E6E6E"/>
            </w:tcBorders>
          </w:tcPr>
          <w:p w:rsidR="009506FE" w:rsidRDefault="009506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506FE" w:rsidRDefault="006E343B">
            <w:pPr>
              <w:pStyle w:val="ProductList-TableBody"/>
            </w:pPr>
            <w:r>
              <w:t>Windows Server Standard</w:t>
            </w:r>
          </w:p>
        </w:tc>
      </w:tr>
    </w:tbl>
    <w:p w:rsidR="009506FE" w:rsidRDefault="009506FE">
      <w:pPr>
        <w:pStyle w:val="ProductList-Body"/>
      </w:pPr>
    </w:p>
    <w:p w:rsidR="009506FE" w:rsidRDefault="006E343B">
      <w:pPr>
        <w:pStyle w:val="ProductList-ClauseHeading"/>
        <w:outlineLvl w:val="2"/>
      </w:pPr>
      <w:r>
        <w:t>Preço do Assurance Premium</w:t>
      </w:r>
    </w:p>
    <w:p w:rsidR="009506FE" w:rsidRDefault="006E343B">
      <w:pPr>
        <w:pStyle w:val="ProductList-Body"/>
      </w:pPr>
      <w:r>
        <w:t xml:space="preserve">A Microsoft oferecerá quatro séries de Licenças Complementares do Assurance Premium. O Cliente estará qualificado para adquirir Licenças Complementares na última série vigente no momento em que ele adquirir pela primeira vez as Licenças Complementares para uma determinada Família de Produtos. O Cliente estará qualificado para adquirir Licenças Complementares adicionais dentro da mesma série para aquela Família de Produtos durante este prazo de registro atual e, desde que não haja nenhuma interrupção intermediária na cobertura do Assurance Premium sobre suas Licenças Qualificadas, durante qualquer prazo de renovação. Os preços em cada série são fixados por programa e categoria de preços e não mudarão nos prazos de renovação, a não ser se for necessário para compensar flutuações de câmbio para preços que não estejam em dólares americanos.  </w:t>
      </w:r>
    </w:p>
    <w:p w:rsidR="009506FE" w:rsidRDefault="009506FE">
      <w:pPr>
        <w:pStyle w:val="ProductList-Body"/>
      </w:pPr>
    </w:p>
    <w:p w:rsidR="009506FE" w:rsidRDefault="006E343B">
      <w:pPr>
        <w:pStyle w:val="ProductList-ClauseHeading"/>
        <w:outlineLvl w:val="2"/>
      </w:pPr>
      <w:r>
        <w:t>Qualificação para Benefícios do Assurance Premium</w:t>
      </w:r>
    </w:p>
    <w:p w:rsidR="009506FE" w:rsidRDefault="006E343B">
      <w:pPr>
        <w:pStyle w:val="ProductList-Body"/>
      </w:pPr>
      <w:r>
        <w:t>Os benefícios do Assurance Premium serão disponibilizados para versões de Produtos que não sejam mais cobertas por Suporte Estendido, começando com o Windows Server 2008 e SQL Server 2008. Os benefícios do Assurance Premium serão disponibilizados durante seis anos após o final do Suporte Estendido. O Cliente estará qualificado para os benefícios do Assurance Premium para uma determinada edição do Produto e versão de acordo com as Licenças Complementares do Assurance Premium que ele adquiriu pela primeira vez antes do final do Suporte Estendido de cada Produto. O Cliente também estará qualificado para os benefícios do Assurance Premium para a mesma edição e versão do Produto segundo as Licenças Complementares que ele adquire:</w:t>
      </w:r>
    </w:p>
    <w:p w:rsidR="009506FE" w:rsidRDefault="006E343B" w:rsidP="006E343B">
      <w:pPr>
        <w:pStyle w:val="ProductList-Bullet"/>
        <w:numPr>
          <w:ilvl w:val="0"/>
          <w:numId w:val="66"/>
        </w:numPr>
      </w:pPr>
      <w:r>
        <w:t>subsequentemente sob o mesmo registro e</w:t>
      </w:r>
    </w:p>
    <w:p w:rsidR="009506FE" w:rsidRDefault="006E343B" w:rsidP="006E343B">
      <w:pPr>
        <w:pStyle w:val="ProductList-Bullet"/>
        <w:numPr>
          <w:ilvl w:val="0"/>
          <w:numId w:val="66"/>
        </w:numPr>
      </w:pPr>
      <w:r>
        <w:t xml:space="preserve">durante qualquer prazo de renovação (desde que não haja nenhuma interrupção intermediária na cobertura).  </w:t>
      </w:r>
    </w:p>
    <w:p w:rsidR="009506FE" w:rsidRDefault="009506FE">
      <w:pPr>
        <w:pStyle w:val="ProductList-Body"/>
      </w:pPr>
    </w:p>
    <w:p w:rsidR="009506FE" w:rsidRDefault="006E343B">
      <w:pPr>
        <w:pStyle w:val="ProductList-Body"/>
      </w:pPr>
      <w:r>
        <w:t>A Microsoft reserva para si o direito de descontinuar a disponibilidade dos benefícios do Assurance Premium no futuro, mas somente para as edições e versões do Produto no Suporte Base.</w:t>
      </w:r>
    </w:p>
    <w:p w:rsidR="009506FE" w:rsidRDefault="009506FE">
      <w:pPr>
        <w:pStyle w:val="ProductList-Body"/>
      </w:pPr>
    </w:p>
    <w:p w:rsidR="009506FE" w:rsidRDefault="006E343B">
      <w:pPr>
        <w:pStyle w:val="ProductList-ClauseHeading"/>
        <w:outlineLvl w:val="2"/>
      </w:pPr>
      <w:r>
        <w:t>Implantação e Uso</w:t>
      </w:r>
    </w:p>
    <w:p w:rsidR="009506FE" w:rsidRDefault="006E343B">
      <w:pPr>
        <w:pStyle w:val="ProductList-Body"/>
      </w:pPr>
      <w:r>
        <w:t>O Cliente pode instalar as atualizações de segurança fornecidas como benefícios do Assurance Premium somente nos Servidores Licenciados com cobertura do Assurance Premium. O Cliente não será obrigado a remover atualizações se a cobertura for interrompida.</w:t>
      </w:r>
    </w:p>
    <w:p w:rsidR="009506FE" w:rsidRDefault="009506FE">
      <w:pPr>
        <w:pStyle w:val="ProductList-Body"/>
      </w:pPr>
    </w:p>
    <w:p w:rsidR="009506FE" w:rsidRDefault="006E343B">
      <w:pPr>
        <w:pStyle w:val="ProductList-ClauseHeading"/>
        <w:outlineLvl w:val="2"/>
      </w:pPr>
      <w:r>
        <w:t>Suporte para Resolução de Problemas 24 horas por dia, 7 dias por semana</w:t>
      </w:r>
    </w:p>
    <w:p w:rsidR="009506FE" w:rsidRDefault="006E343B">
      <w:pPr>
        <w:pStyle w:val="ProductList-Body"/>
      </w:pPr>
      <w:r>
        <w:t>Se o Cliente cumprir os requisitos a seguir, o Cliente estará qualificado para aplicar os incidentes de Suporte para Resolução de Problemas 24 horas por dia, 7 dias por semana disponíveis ao uso de versões mais antigas do software que começa com 2008:</w:t>
      </w:r>
    </w:p>
    <w:p w:rsidR="009506FE" w:rsidRDefault="006E343B" w:rsidP="006E343B">
      <w:pPr>
        <w:pStyle w:val="ProductList-Bullet"/>
        <w:numPr>
          <w:ilvl w:val="0"/>
          <w:numId w:val="67"/>
        </w:numPr>
      </w:pPr>
      <w:r>
        <w:t>O Cliente está qualificado para o Suporte para Resolução de Problemas 24 horas por dia, 7 dias por semana, conforme descrito na seção Resolução de Problemas 24 horas por dia, 7 dias por semana do Apêndice B - Software Assurance.</w:t>
      </w:r>
    </w:p>
    <w:p w:rsidR="009506FE" w:rsidRDefault="006E343B" w:rsidP="006E343B">
      <w:pPr>
        <w:pStyle w:val="ProductList-Bullet"/>
        <w:numPr>
          <w:ilvl w:val="0"/>
          <w:numId w:val="67"/>
        </w:numPr>
      </w:pPr>
      <w:r>
        <w:t xml:space="preserve">A versão do produto que o Cliente está usando é do Suporte Estendido antigo, mas não ultrapassa os seis anos. </w:t>
      </w:r>
    </w:p>
    <w:p w:rsidR="009506FE" w:rsidRDefault="006E343B" w:rsidP="006E343B">
      <w:pPr>
        <w:pStyle w:val="ProductList-Bullet"/>
        <w:numPr>
          <w:ilvl w:val="0"/>
          <w:numId w:val="67"/>
        </w:numPr>
      </w:pPr>
      <w:r>
        <w:t>O Cliente está usando o software em um Servidor Licenciado com Licenças Complementares de Assurance Premium ativas.</w:t>
      </w:r>
    </w:p>
    <w:p w:rsidR="009506FE" w:rsidRDefault="006E343B" w:rsidP="006E343B">
      <w:pPr>
        <w:pStyle w:val="ProductList-Bullet"/>
        <w:numPr>
          <w:ilvl w:val="0"/>
          <w:numId w:val="67"/>
        </w:numPr>
      </w:pPr>
      <w:r>
        <w:t>O Cliente primeiro adquiriu a cobertura de Assurance Premium antes do final do Suporte Estendido para a versão em uso e a manteve continuamente.</w:t>
      </w:r>
    </w:p>
    <w:p w:rsidR="009506FE" w:rsidRDefault="009506FE">
      <w:pPr>
        <w:pStyle w:val="ProductList-Body"/>
        <w:jc w:val="right"/>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6E343B">
      <w:pPr>
        <w:pStyle w:val="ProductList-SectionHeading"/>
        <w:pageBreakBefore/>
        <w:outlineLvl w:val="0"/>
      </w:pPr>
      <w:bookmarkStart w:id="431" w:name="_Sec1230"/>
      <w:bookmarkEnd w:id="429"/>
      <w:r>
        <w:t>Apêndice I – Benefícios de Uso por Estudantes</w:t>
      </w:r>
      <w:r>
        <w:fldChar w:fldCharType="begin"/>
      </w:r>
      <w:r>
        <w:instrText xml:space="preserve"> TC "</w:instrText>
      </w:r>
      <w:bookmarkStart w:id="432" w:name="_Toc502070403"/>
      <w:r>
        <w:instrText>Apêndice I – Benefícios de Uso por Estudantes</w:instrText>
      </w:r>
      <w:bookmarkEnd w:id="432"/>
      <w:r>
        <w:instrText>" \l 1</w:instrText>
      </w:r>
      <w:r>
        <w:fldChar w:fldCharType="end"/>
      </w:r>
    </w:p>
    <w:p w:rsidR="009506FE" w:rsidRDefault="006E343B">
      <w:pPr>
        <w:pStyle w:val="ProductList-Body"/>
      </w:pPr>
      <w:r>
        <w:t>Os Produtos Qualificados a seguir fornecem Benefício de Uso do Aluno para os produtos identificados na coluna Benefício de Uso do Aluno.</w:t>
      </w:r>
    </w:p>
    <w:p w:rsidR="009506FE" w:rsidRDefault="009506FE">
      <w:pPr>
        <w:pStyle w:val="ProductList-Body"/>
      </w:pPr>
    </w:p>
    <w:tbl>
      <w:tblPr>
        <w:tblStyle w:val="PURTable"/>
        <w:tblW w:w="0" w:type="dxa"/>
        <w:tblLook w:val="04A0" w:firstRow="1" w:lastRow="0" w:firstColumn="1" w:lastColumn="0" w:noHBand="0" w:noVBand="1"/>
      </w:tblPr>
      <w:tblGrid>
        <w:gridCol w:w="2716"/>
        <w:gridCol w:w="1387"/>
        <w:gridCol w:w="1387"/>
        <w:gridCol w:w="1371"/>
        <w:gridCol w:w="1371"/>
        <w:gridCol w:w="1342"/>
        <w:gridCol w:w="1342"/>
      </w:tblGrid>
      <w:tr w:rsidR="009506FE">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9506FE" w:rsidRDefault="006E343B">
            <w:pPr>
              <w:pStyle w:val="ProductList-TableBody"/>
              <w:jc w:val="center"/>
            </w:pPr>
            <w:r>
              <w:rPr>
                <w:b/>
              </w:rPr>
              <w:t>Produtos Qualificados</w:t>
            </w:r>
          </w:p>
        </w:tc>
      </w:tr>
      <w:tr w:rsidR="009506FE">
        <w:tc>
          <w:tcPr>
            <w:tcW w:w="2940" w:type="dxa"/>
            <w:tcBorders>
              <w:top w:val="single" w:sz="4" w:space="0" w:color="FFFFFF"/>
              <w:left w:val="single" w:sz="4" w:space="0" w:color="FFFFFF"/>
              <w:bottom w:val="single" w:sz="4" w:space="0" w:color="FFFFFF"/>
              <w:right w:val="single" w:sz="4" w:space="0" w:color="0072C6"/>
            </w:tcBorders>
          </w:tcPr>
          <w:p w:rsidR="009506FE" w:rsidRDefault="009506FE">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9506FE" w:rsidRDefault="006E343B">
            <w:pPr>
              <w:pStyle w:val="ProductList-TableBody"/>
              <w:jc w:val="center"/>
            </w:pPr>
            <w:r>
              <w:rPr>
                <w:color w:val="FFFFFF"/>
              </w:rPr>
              <w:t>Mobilidade Corporativa + Segurança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9506FE" w:rsidRDefault="006E343B">
            <w:pPr>
              <w:pStyle w:val="ProductList-TableBody"/>
              <w:jc w:val="center"/>
            </w:pPr>
            <w:r>
              <w:rPr>
                <w:color w:val="FFFFFF"/>
              </w:rPr>
              <w:t>Mobilidade Corporativa + Segurança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9506FE" w:rsidRDefault="006E343B">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9506FE" w:rsidRDefault="006E343B">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9506FE" w:rsidRDefault="006E343B">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9506FE" w:rsidRDefault="006E343B">
            <w:pPr>
              <w:pStyle w:val="ProductList-TableBody"/>
              <w:jc w:val="center"/>
            </w:pPr>
            <w:r>
              <w:rPr>
                <w:color w:val="FFFFFF"/>
              </w:rPr>
              <w:t>Office 365 A5</w:t>
            </w:r>
          </w:p>
        </w:tc>
      </w:tr>
      <w:tr w:rsidR="009506FE">
        <w:tc>
          <w:tcPr>
            <w:tcW w:w="2940" w:type="dxa"/>
            <w:tcBorders>
              <w:top w:val="single" w:sz="4" w:space="0" w:color="FFFFFF"/>
              <w:left w:val="single" w:sz="4" w:space="0" w:color="FFFFFF"/>
              <w:bottom w:val="single" w:sz="4" w:space="0" w:color="FFFFFF"/>
              <w:right w:val="single" w:sz="4" w:space="0" w:color="0072C6"/>
            </w:tcBorders>
          </w:tcPr>
          <w:p w:rsidR="009506FE" w:rsidRDefault="006E343B">
            <w:pPr>
              <w:pStyle w:val="ProductList-TableBody"/>
            </w:pPr>
            <w:r>
              <w:rPr>
                <w:b/>
              </w:rPr>
              <w:t>Benefício de Uso do Aluno</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9506FE" w:rsidRDefault="006E343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9506FE" w:rsidRDefault="006E343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9506FE" w:rsidRDefault="006E343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9506FE" w:rsidRDefault="006E343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9506FE" w:rsidRDefault="006E343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9506FE" w:rsidRDefault="006E343B">
            <w:pPr>
              <w:pStyle w:val="ProductList-TableBody"/>
              <w:jc w:val="center"/>
            </w:pPr>
            <w:r>
              <w:rPr>
                <w:color w:val="FFFFFF"/>
              </w:rPr>
              <w:t>1:40</w:t>
            </w:r>
            <w:r>
              <w:rPr>
                <w:vertAlign w:val="superscript"/>
              </w:rPr>
              <w:t>1</w:t>
            </w:r>
          </w:p>
        </w:tc>
      </w:tr>
      <w:tr w:rsidR="009506FE">
        <w:tc>
          <w:tcPr>
            <w:tcW w:w="2940" w:type="dxa"/>
            <w:tcBorders>
              <w:top w:val="single" w:sz="4" w:space="0" w:color="FFFFFF"/>
              <w:left w:val="dashed" w:sz="4" w:space="0" w:color="FFFFFF"/>
              <w:bottom w:val="dashed" w:sz="4" w:space="0" w:color="808080"/>
              <w:right w:val="single" w:sz="4" w:space="0" w:color="000000"/>
            </w:tcBorders>
          </w:tcPr>
          <w:p w:rsidR="009506FE" w:rsidRDefault="006E343B">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2940" w:type="dxa"/>
            <w:tcBorders>
              <w:top w:val="dashed" w:sz="4" w:space="0" w:color="808080"/>
              <w:left w:val="dashed" w:sz="4" w:space="0" w:color="FFFFFF"/>
              <w:bottom w:val="dashed" w:sz="4" w:space="0" w:color="808080"/>
              <w:right w:val="single" w:sz="4" w:space="0" w:color="000000"/>
            </w:tcBorders>
          </w:tcPr>
          <w:p w:rsidR="009506FE" w:rsidRDefault="006E343B">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2940" w:type="dxa"/>
            <w:tcBorders>
              <w:top w:val="dashed" w:sz="4" w:space="0" w:color="808080"/>
              <w:left w:val="dashed" w:sz="4" w:space="0" w:color="FFFFFF"/>
              <w:bottom w:val="dashed" w:sz="4" w:space="0" w:color="808080"/>
              <w:right w:val="single" w:sz="4" w:space="0" w:color="000000"/>
            </w:tcBorders>
          </w:tcPr>
          <w:p w:rsidR="009506FE" w:rsidRDefault="006E343B">
            <w:pPr>
              <w:pStyle w:val="ProductList-TableBody"/>
            </w:pPr>
            <w:r>
              <w:t>Análise Avançada contra Ameaças</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2940" w:type="dxa"/>
            <w:tcBorders>
              <w:top w:val="dashed" w:sz="4" w:space="0" w:color="808080"/>
              <w:left w:val="dashed" w:sz="4" w:space="0" w:color="FFFFFF"/>
              <w:bottom w:val="dashed" w:sz="4" w:space="0" w:color="808080"/>
              <w:right w:val="single" w:sz="4" w:space="0" w:color="000000"/>
            </w:tcBorders>
          </w:tcPr>
          <w:p w:rsidR="009506FE" w:rsidRDefault="006E343B">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2940" w:type="dxa"/>
            <w:tcBorders>
              <w:top w:val="dashed" w:sz="4" w:space="0" w:color="808080"/>
              <w:left w:val="dashed" w:sz="4" w:space="0" w:color="FFFFFF"/>
              <w:bottom w:val="dashed" w:sz="4" w:space="0" w:color="808080"/>
              <w:right w:val="single" w:sz="4" w:space="0" w:color="000000"/>
            </w:tcBorders>
          </w:tcPr>
          <w:p w:rsidR="009506FE" w:rsidRDefault="006E343B">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2940" w:type="dxa"/>
            <w:tcBorders>
              <w:top w:val="dashed" w:sz="4" w:space="0" w:color="808080"/>
              <w:left w:val="dashed" w:sz="4" w:space="0" w:color="FFFFFF"/>
              <w:bottom w:val="dashed" w:sz="4" w:space="0" w:color="808080"/>
              <w:right w:val="single" w:sz="4" w:space="0" w:color="000000"/>
            </w:tcBorders>
          </w:tcPr>
          <w:p w:rsidR="009506FE" w:rsidRDefault="006E343B">
            <w:pPr>
              <w:pStyle w:val="ProductList-TableBody"/>
            </w:pPr>
            <w:r>
              <w:t>Intune para Edu</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2940" w:type="dxa"/>
            <w:tcBorders>
              <w:top w:val="dashed" w:sz="4" w:space="0" w:color="808080"/>
              <w:left w:val="dashed" w:sz="4" w:space="0" w:color="FFFFFF"/>
              <w:bottom w:val="dashed" w:sz="4" w:space="0" w:color="808080"/>
              <w:right w:val="single" w:sz="4" w:space="0" w:color="000000"/>
            </w:tcBorders>
          </w:tcPr>
          <w:p w:rsidR="009506FE" w:rsidRDefault="006E343B">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r>
      <w:tr w:rsidR="009506FE">
        <w:tc>
          <w:tcPr>
            <w:tcW w:w="2940" w:type="dxa"/>
            <w:tcBorders>
              <w:top w:val="dashed" w:sz="4" w:space="0" w:color="808080"/>
              <w:left w:val="dashed" w:sz="4" w:space="0" w:color="FFFFFF"/>
              <w:bottom w:val="dashed" w:sz="4" w:space="0" w:color="808080"/>
              <w:right w:val="single" w:sz="4" w:space="0" w:color="000000"/>
            </w:tcBorders>
          </w:tcPr>
          <w:p w:rsidR="009506FE" w:rsidRDefault="006E343B">
            <w:pPr>
              <w:pStyle w:val="ProductList-TableBody"/>
            </w:pPr>
            <w:r>
              <w:t xml:space="preserve">Gerenciamento Avançado de Segurança do Office 365 </w:t>
            </w: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r w:rsidR="009506FE">
        <w:tc>
          <w:tcPr>
            <w:tcW w:w="2940" w:type="dxa"/>
            <w:tcBorders>
              <w:top w:val="dashed" w:sz="4" w:space="0" w:color="808080"/>
              <w:left w:val="dashed" w:sz="4" w:space="0" w:color="FFFFFF"/>
              <w:bottom w:val="single" w:sz="4" w:space="0" w:color="FFFFFF"/>
              <w:right w:val="single" w:sz="4" w:space="0" w:color="000000"/>
            </w:tcBorders>
          </w:tcPr>
          <w:p w:rsidR="009506FE" w:rsidRDefault="006E343B">
            <w:pPr>
              <w:pStyle w:val="ProductList-TableBody"/>
            </w:pPr>
            <w:r>
              <w:t xml:space="preserve">Proteção Avançada contra Ameaças do Office 365 </w:t>
            </w: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506FE" w:rsidRDefault="009506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506FE" w:rsidRDefault="006E343B">
            <w:pPr>
              <w:pStyle w:val="ProductList-TableBody"/>
              <w:jc w:val="center"/>
            </w:pPr>
            <w:r>
              <w:t>X</w:t>
            </w:r>
          </w:p>
        </w:tc>
      </w:tr>
    </w:tbl>
    <w:p w:rsidR="009506FE" w:rsidRDefault="006E343B">
      <w:pPr>
        <w:pStyle w:val="ProductList-Body"/>
      </w:pPr>
      <w:r>
        <w:rPr>
          <w:i/>
          <w:vertAlign w:val="superscript"/>
        </w:rPr>
        <w:t>1</w:t>
      </w:r>
      <w:r>
        <w:rPr>
          <w:i/>
        </w:rPr>
        <w:t>O número de instâncias do Aluno habilitado pelo Usuário Licenciado em toda a Organização.</w:t>
      </w:r>
    </w:p>
    <w:p w:rsidR="009506FE" w:rsidRDefault="006E343B">
      <w:pPr>
        <w:pStyle w:val="ProductList-Body"/>
      </w:pPr>
      <w:r>
        <w:rPr>
          <w:i/>
          <w:vertAlign w:val="superscript"/>
        </w:rPr>
        <w:t>2</w:t>
      </w:r>
      <w:r>
        <w:rPr>
          <w:i/>
        </w:rPr>
        <w:t>Para dispositivos pertencentes a instituições, é possível escolher o Windows Education ou Enterprise</w:t>
      </w:r>
    </w:p>
    <w:p w:rsidR="009506FE" w:rsidRDefault="006E343B">
      <w:pPr>
        <w:pStyle w:val="ProductList-Body"/>
      </w:pPr>
      <w:r>
        <w:rPr>
          <w:i/>
          <w:vertAlign w:val="superscript"/>
        </w:rPr>
        <w:t>3</w:t>
      </w:r>
      <w:r>
        <w:rPr>
          <w:i/>
        </w:rPr>
        <w:t>Inclui Microsoft 365 A3 com CAL principal.</w:t>
      </w:r>
    </w:p>
    <w:p w:rsidR="009506FE" w:rsidRDefault="009506FE">
      <w:pPr>
        <w:pStyle w:val="ProductList-Body"/>
      </w:pPr>
    </w:p>
    <w:p w:rsidR="009506FE" w:rsidRDefault="009506FE">
      <w:pPr>
        <w:pStyle w:val="PURBreadcrumb"/>
      </w:pPr>
    </w:p>
    <w:tbl>
      <w:tblPr>
        <w:tblStyle w:val="PURTable"/>
        <w:tblW w:w="0" w:type="dxa"/>
        <w:tblLook w:val="04A0" w:firstRow="1" w:lastRow="0" w:firstColumn="1" w:lastColumn="0" w:noHBand="0" w:noVBand="1"/>
      </w:tblPr>
      <w:tblGrid>
        <w:gridCol w:w="10916"/>
      </w:tblGrid>
      <w:tr w:rsidR="009506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506FE" w:rsidRDefault="008926F8">
            <w:pPr>
              <w:pStyle w:val="ProductList-TableBody"/>
              <w:jc w:val="right"/>
            </w:pPr>
            <w:hyperlink w:anchor="_Sec842">
              <w:r w:rsidR="006E343B">
                <w:rPr>
                  <w:color w:val="00467F"/>
                  <w:sz w:val="14"/>
                  <w:u w:val="single"/>
                </w:rPr>
                <w:t>Sumário</w:t>
              </w:r>
            </w:hyperlink>
            <w:r w:rsidR="006E343B">
              <w:rPr>
                <w:sz w:val="14"/>
              </w:rPr>
              <w:t>/</w:t>
            </w:r>
            <w:hyperlink w:anchor="_Sec549">
              <w:r w:rsidR="006E343B">
                <w:rPr>
                  <w:color w:val="00467F"/>
                  <w:sz w:val="14"/>
                  <w:u w:val="single"/>
                </w:rPr>
                <w:t>Glossário</w:t>
              </w:r>
            </w:hyperlink>
            <w:r w:rsidR="006E343B">
              <w:rPr>
                <w:sz w:val="14"/>
              </w:rPr>
              <w:t>/</w:t>
            </w:r>
            <w:hyperlink w:anchor="_Sec844">
              <w:r w:rsidR="006E343B">
                <w:rPr>
                  <w:color w:val="00467F"/>
                  <w:sz w:val="14"/>
                  <w:u w:val="single"/>
                </w:rPr>
                <w:t>Índice</w:t>
              </w:r>
            </w:hyperlink>
          </w:p>
        </w:tc>
      </w:tr>
    </w:tbl>
    <w:p w:rsidR="009506FE" w:rsidRDefault="009506FE">
      <w:pPr>
        <w:pStyle w:val="ProductList-Body"/>
      </w:pPr>
    </w:p>
    <w:p w:rsidR="009506FE" w:rsidRDefault="009506FE">
      <w:pPr>
        <w:sectPr w:rsidR="009506FE">
          <w:headerReference w:type="default" r:id="rId149"/>
          <w:footerReference w:type="default" r:id="rId150"/>
          <w:type w:val="continuous"/>
          <w:pgSz w:w="12240" w:h="15840" w:code="1"/>
          <w:pgMar w:top="1170" w:right="720" w:bottom="720" w:left="720" w:header="432" w:footer="288" w:gutter="0"/>
          <w:cols w:space="360"/>
        </w:sectPr>
      </w:pPr>
    </w:p>
    <w:bookmarkEnd w:id="431"/>
    <w:p w:rsidR="009506FE" w:rsidRDefault="006E343B">
      <w:pPr>
        <w:pStyle w:val="ProductList-SectionHeading"/>
        <w:pageBreakBefore/>
        <w:outlineLvl w:val="0"/>
      </w:pPr>
      <w:r>
        <w:t>Índice</w:t>
      </w:r>
      <w:r>
        <w:fldChar w:fldCharType="begin"/>
      </w:r>
      <w:r>
        <w:instrText xml:space="preserve"> TC "</w:instrText>
      </w:r>
      <w:bookmarkStart w:id="433" w:name="_Toc502070404"/>
      <w:r>
        <w:instrText>Índice</w:instrText>
      </w:r>
      <w:bookmarkEnd w:id="433"/>
      <w:r>
        <w:instrText>" \l 1</w:instrText>
      </w:r>
      <w:r>
        <w:fldChar w:fldCharType="end"/>
      </w:r>
    </w:p>
    <w:p w:rsidR="009506FE" w:rsidRDefault="009506FE">
      <w:pPr>
        <w:pStyle w:val="ProductList-Body"/>
      </w:pPr>
    </w:p>
    <w:p w:rsidR="009506FE" w:rsidRDefault="009506FE">
      <w:pPr>
        <w:sectPr w:rsidR="009506FE">
          <w:headerReference w:type="default" r:id="rId151"/>
          <w:footerReference w:type="default" r:id="rId152"/>
          <w:type w:val="continuous"/>
          <w:pgSz w:w="12240" w:h="15840" w:code="1"/>
          <w:pgMar w:top="1170" w:right="720" w:bottom="720" w:left="720" w:header="432" w:footer="288" w:gutter="0"/>
          <w:cols w:space="360"/>
        </w:sectPr>
      </w:pPr>
    </w:p>
    <w:p w:rsidR="005B65D5" w:rsidRDefault="006E343B">
      <w:pPr>
        <w:pStyle w:val="ProductList-Body"/>
        <w:rPr>
          <w:noProof/>
        </w:rPr>
        <w:sectPr w:rsidR="005B65D5" w:rsidSect="005B65D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B65D5" w:rsidRDefault="005B65D5">
      <w:pPr>
        <w:pStyle w:val="Index1"/>
        <w:tabs>
          <w:tab w:val="right" w:pos="5030"/>
        </w:tabs>
        <w:rPr>
          <w:noProof/>
        </w:rPr>
      </w:pPr>
      <w:r>
        <w:rPr>
          <w:noProof/>
        </w:rPr>
        <w:t>Access 2016, 22</w:t>
      </w:r>
    </w:p>
    <w:p w:rsidR="005B65D5" w:rsidRDefault="005B65D5">
      <w:pPr>
        <w:pStyle w:val="Index1"/>
        <w:tabs>
          <w:tab w:val="right" w:pos="5030"/>
        </w:tabs>
        <w:rPr>
          <w:noProof/>
        </w:rPr>
      </w:pPr>
      <w:r>
        <w:rPr>
          <w:noProof/>
        </w:rPr>
        <w:t>Active Directory Basic do Azure, 56</w:t>
      </w:r>
    </w:p>
    <w:p w:rsidR="005B65D5" w:rsidRDefault="005B65D5">
      <w:pPr>
        <w:pStyle w:val="Index1"/>
        <w:tabs>
          <w:tab w:val="right" w:pos="5030"/>
        </w:tabs>
        <w:rPr>
          <w:noProof/>
        </w:rPr>
      </w:pPr>
      <w:r>
        <w:rPr>
          <w:noProof/>
        </w:rPr>
        <w:t>API do Tradutor da Microsoft, 54</w:t>
      </w:r>
    </w:p>
    <w:p w:rsidR="005B65D5" w:rsidRDefault="005B65D5">
      <w:pPr>
        <w:pStyle w:val="Index1"/>
        <w:tabs>
          <w:tab w:val="right" w:pos="5030"/>
        </w:tabs>
        <w:rPr>
          <w:noProof/>
        </w:rPr>
      </w:pPr>
      <w:r>
        <w:rPr>
          <w:noProof/>
        </w:rPr>
        <w:t>Apple Macintosh, 41</w:t>
      </w:r>
    </w:p>
    <w:p w:rsidR="005B65D5" w:rsidRDefault="005B65D5">
      <w:pPr>
        <w:pStyle w:val="Index1"/>
        <w:tabs>
          <w:tab w:val="right" w:pos="5030"/>
        </w:tabs>
        <w:rPr>
          <w:noProof/>
        </w:rPr>
      </w:pPr>
      <w:r>
        <w:rPr>
          <w:noProof/>
        </w:rPr>
        <w:t>Armazenamento Extra Complementar de 1 GB de SL de Usuário do Microsoft Intune, 69</w:t>
      </w:r>
    </w:p>
    <w:p w:rsidR="005B65D5" w:rsidRDefault="005B65D5">
      <w:pPr>
        <w:pStyle w:val="Index1"/>
        <w:tabs>
          <w:tab w:val="right" w:pos="5030"/>
        </w:tabs>
        <w:rPr>
          <w:noProof/>
        </w:rPr>
      </w:pPr>
      <w:r>
        <w:rPr>
          <w:noProof/>
        </w:rPr>
        <w:t>Armazenamento Extra de Arquivos de 1 GB, 66</w:t>
      </w:r>
    </w:p>
    <w:p w:rsidR="005B65D5" w:rsidRDefault="005B65D5">
      <w:pPr>
        <w:pStyle w:val="Index1"/>
        <w:tabs>
          <w:tab w:val="right" w:pos="5030"/>
        </w:tabs>
        <w:rPr>
          <w:noProof/>
        </w:rPr>
      </w:pPr>
      <w:r>
        <w:rPr>
          <w:noProof/>
        </w:rPr>
        <w:t>Arquivamento do Exchange Online, 64</w:t>
      </w:r>
    </w:p>
    <w:p w:rsidR="005B65D5" w:rsidRDefault="005B65D5">
      <w:pPr>
        <w:pStyle w:val="Index1"/>
        <w:tabs>
          <w:tab w:val="right" w:pos="5030"/>
        </w:tabs>
        <w:rPr>
          <w:noProof/>
        </w:rPr>
      </w:pPr>
      <w:r>
        <w:rPr>
          <w:noProof/>
        </w:rPr>
        <w:t>Arquivamento do Exchange Online para Exchange Online, 64</w:t>
      </w:r>
    </w:p>
    <w:p w:rsidR="005B65D5" w:rsidRDefault="005B65D5">
      <w:pPr>
        <w:pStyle w:val="Index1"/>
        <w:tabs>
          <w:tab w:val="right" w:pos="5030"/>
        </w:tabs>
        <w:rPr>
          <w:noProof/>
        </w:rPr>
      </w:pPr>
      <w:r>
        <w:rPr>
          <w:noProof/>
        </w:rPr>
        <w:t>Arquivamento do Exchange Online para Exchange Server, 15</w:t>
      </w:r>
    </w:p>
    <w:p w:rsidR="005B65D5" w:rsidRDefault="005B65D5">
      <w:pPr>
        <w:pStyle w:val="Index1"/>
        <w:tabs>
          <w:tab w:val="right" w:pos="5030"/>
        </w:tabs>
        <w:rPr>
          <w:noProof/>
        </w:rPr>
      </w:pPr>
      <w:r>
        <w:rPr>
          <w:noProof/>
        </w:rPr>
        <w:t>Assinatura do Visual Studio Enterprise, 82, 88</w:t>
      </w:r>
    </w:p>
    <w:p w:rsidR="005B65D5" w:rsidRDefault="005B65D5">
      <w:pPr>
        <w:pStyle w:val="Index1"/>
        <w:tabs>
          <w:tab w:val="right" w:pos="5030"/>
        </w:tabs>
        <w:rPr>
          <w:noProof/>
        </w:rPr>
      </w:pPr>
      <w:r>
        <w:rPr>
          <w:noProof/>
        </w:rPr>
        <w:t>Assinatura do Visual Studio Enterprise 2017, 37</w:t>
      </w:r>
    </w:p>
    <w:p w:rsidR="005B65D5" w:rsidRDefault="005B65D5">
      <w:pPr>
        <w:pStyle w:val="Index1"/>
        <w:tabs>
          <w:tab w:val="right" w:pos="5030"/>
        </w:tabs>
        <w:rPr>
          <w:noProof/>
        </w:rPr>
      </w:pPr>
      <w:r>
        <w:rPr>
          <w:noProof/>
        </w:rPr>
        <w:t>Assinatura do Visual Studio Professional, 82, 88</w:t>
      </w:r>
    </w:p>
    <w:p w:rsidR="005B65D5" w:rsidRDefault="005B65D5">
      <w:pPr>
        <w:pStyle w:val="Index1"/>
        <w:tabs>
          <w:tab w:val="right" w:pos="5030"/>
        </w:tabs>
        <w:rPr>
          <w:noProof/>
        </w:rPr>
      </w:pPr>
      <w:r>
        <w:rPr>
          <w:noProof/>
        </w:rPr>
        <w:t>Assinatura do Visual Studio Professional 2017, 37</w:t>
      </w:r>
    </w:p>
    <w:p w:rsidR="005B65D5" w:rsidRDefault="005B65D5">
      <w:pPr>
        <w:pStyle w:val="Index1"/>
        <w:tabs>
          <w:tab w:val="right" w:pos="5030"/>
        </w:tabs>
        <w:rPr>
          <w:noProof/>
        </w:rPr>
      </w:pPr>
      <w:r>
        <w:rPr>
          <w:noProof/>
        </w:rPr>
        <w:t>Assinatura do Visual Studio Test Professional, 82, 88</w:t>
      </w:r>
    </w:p>
    <w:p w:rsidR="005B65D5" w:rsidRDefault="005B65D5">
      <w:pPr>
        <w:pStyle w:val="Index1"/>
        <w:tabs>
          <w:tab w:val="right" w:pos="5030"/>
        </w:tabs>
        <w:rPr>
          <w:noProof/>
        </w:rPr>
      </w:pPr>
      <w:r>
        <w:rPr>
          <w:noProof/>
        </w:rPr>
        <w:t>Assinatura do Visual Studio Test Professional 2017, 37</w:t>
      </w:r>
    </w:p>
    <w:p w:rsidR="005B65D5" w:rsidRDefault="005B65D5">
      <w:pPr>
        <w:pStyle w:val="Index1"/>
        <w:tabs>
          <w:tab w:val="right" w:pos="5030"/>
        </w:tabs>
        <w:rPr>
          <w:noProof/>
        </w:rPr>
      </w:pPr>
      <w:r>
        <w:rPr>
          <w:noProof/>
        </w:rPr>
        <w:t>Assinatura do Windows Companion, 45</w:t>
      </w:r>
    </w:p>
    <w:p w:rsidR="005B65D5" w:rsidRDefault="005B65D5">
      <w:pPr>
        <w:pStyle w:val="Index1"/>
        <w:tabs>
          <w:tab w:val="right" w:pos="5030"/>
        </w:tabs>
        <w:rPr>
          <w:noProof/>
        </w:rPr>
      </w:pPr>
      <w:r>
        <w:rPr>
          <w:noProof/>
        </w:rPr>
        <w:t>Assinatura Mensal da Plataforma de Gerenciamento de Ativos Móveis, 67</w:t>
      </w:r>
    </w:p>
    <w:p w:rsidR="005B65D5" w:rsidRDefault="005B65D5">
      <w:pPr>
        <w:pStyle w:val="Index1"/>
        <w:tabs>
          <w:tab w:val="right" w:pos="5030"/>
        </w:tabs>
        <w:rPr>
          <w:noProof/>
        </w:rPr>
      </w:pPr>
      <w:r>
        <w:rPr>
          <w:noProof/>
        </w:rPr>
        <w:t>Assinatura Mensal de 100 mil Transações de Uso de Site Interno do Bing Mapas, 67</w:t>
      </w:r>
    </w:p>
    <w:p w:rsidR="005B65D5" w:rsidRDefault="005B65D5">
      <w:pPr>
        <w:pStyle w:val="Index1"/>
        <w:tabs>
          <w:tab w:val="right" w:pos="5030"/>
        </w:tabs>
        <w:rPr>
          <w:noProof/>
        </w:rPr>
      </w:pPr>
      <w:r>
        <w:rPr>
          <w:noProof/>
        </w:rPr>
        <w:t>Assinatura Mensal de 100 mil Transações de Uso de Site Público do Bing Mapas, 67</w:t>
      </w:r>
    </w:p>
    <w:p w:rsidR="005B65D5" w:rsidRDefault="005B65D5">
      <w:pPr>
        <w:pStyle w:val="Index1"/>
        <w:tabs>
          <w:tab w:val="right" w:pos="5030"/>
        </w:tabs>
        <w:rPr>
          <w:noProof/>
        </w:rPr>
      </w:pPr>
      <w:r>
        <w:rPr>
          <w:noProof/>
        </w:rPr>
        <w:t>Assinatura Mensal de 500 Mil (e valores superiores) Transações de Uso de Site Interno do Bing Mapas, 67</w:t>
      </w:r>
    </w:p>
    <w:p w:rsidR="005B65D5" w:rsidRDefault="005B65D5">
      <w:pPr>
        <w:pStyle w:val="Index1"/>
        <w:tabs>
          <w:tab w:val="right" w:pos="5030"/>
        </w:tabs>
        <w:rPr>
          <w:noProof/>
        </w:rPr>
      </w:pPr>
      <w:r>
        <w:rPr>
          <w:noProof/>
        </w:rPr>
        <w:t>Assinatura Mensal de 500 Mil (e valores superiores) Transações de Uso de Site Público do Bing Mapas, 67</w:t>
      </w:r>
    </w:p>
    <w:p w:rsidR="005B65D5" w:rsidRDefault="005B65D5">
      <w:pPr>
        <w:pStyle w:val="Index1"/>
        <w:tabs>
          <w:tab w:val="right" w:pos="5030"/>
        </w:tabs>
        <w:rPr>
          <w:noProof/>
        </w:rPr>
      </w:pPr>
      <w:r>
        <w:rPr>
          <w:noProof/>
        </w:rPr>
        <w:t>Assinaturas Mensais de Gerenciamento de Ativos Móveis Por Ativos, 67</w:t>
      </w:r>
    </w:p>
    <w:p w:rsidR="005B65D5" w:rsidRDefault="005B65D5">
      <w:pPr>
        <w:pStyle w:val="Index1"/>
        <w:tabs>
          <w:tab w:val="right" w:pos="5030"/>
        </w:tabs>
        <w:rPr>
          <w:noProof/>
        </w:rPr>
      </w:pPr>
      <w:r>
        <w:rPr>
          <w:noProof/>
        </w:rPr>
        <w:t>Atualização do Windows 10 Education, 40</w:t>
      </w:r>
    </w:p>
    <w:p w:rsidR="005B65D5" w:rsidRDefault="005B65D5">
      <w:pPr>
        <w:pStyle w:val="Index1"/>
        <w:tabs>
          <w:tab w:val="right" w:pos="5030"/>
        </w:tabs>
        <w:rPr>
          <w:noProof/>
        </w:rPr>
      </w:pPr>
      <w:r>
        <w:rPr>
          <w:noProof/>
        </w:rPr>
        <w:t>Atualização do Windows 10 Education E5 (Por Dispositivo), 40</w:t>
      </w:r>
    </w:p>
    <w:p w:rsidR="005B65D5" w:rsidRDefault="005B65D5">
      <w:pPr>
        <w:pStyle w:val="Index1"/>
        <w:tabs>
          <w:tab w:val="right" w:pos="5030"/>
        </w:tabs>
        <w:rPr>
          <w:noProof/>
        </w:rPr>
      </w:pPr>
      <w:r>
        <w:rPr>
          <w:noProof/>
        </w:rPr>
        <w:t>Atualização do Windows 10 Enterprise LTSB 2016 (Por Dispositivo), 40</w:t>
      </w:r>
    </w:p>
    <w:p w:rsidR="005B65D5" w:rsidRDefault="005B65D5">
      <w:pPr>
        <w:pStyle w:val="Index1"/>
        <w:tabs>
          <w:tab w:val="right" w:pos="5030"/>
        </w:tabs>
        <w:rPr>
          <w:noProof/>
        </w:rPr>
      </w:pPr>
      <w:r>
        <w:rPr>
          <w:noProof/>
        </w:rPr>
        <w:t>Atualização do Windows 10 Pro, 40</w:t>
      </w:r>
    </w:p>
    <w:p w:rsidR="005B65D5" w:rsidRDefault="005B65D5">
      <w:pPr>
        <w:pStyle w:val="Index1"/>
        <w:tabs>
          <w:tab w:val="right" w:pos="5030"/>
        </w:tabs>
        <w:rPr>
          <w:noProof/>
        </w:rPr>
      </w:pPr>
      <w:r>
        <w:rPr>
          <w:noProof/>
        </w:rPr>
        <w:t>Audioconferências, 66</w:t>
      </w:r>
    </w:p>
    <w:p w:rsidR="005B65D5" w:rsidRDefault="005B65D5">
      <w:pPr>
        <w:pStyle w:val="Index1"/>
        <w:tabs>
          <w:tab w:val="right" w:pos="5030"/>
        </w:tabs>
        <w:rPr>
          <w:noProof/>
        </w:rPr>
      </w:pPr>
      <w:r>
        <w:rPr>
          <w:noProof/>
        </w:rPr>
        <w:t>Autenticação Multifator da Microsoft, 56</w:t>
      </w:r>
    </w:p>
    <w:p w:rsidR="005B65D5" w:rsidRDefault="005B65D5">
      <w:pPr>
        <w:pStyle w:val="Index1"/>
        <w:tabs>
          <w:tab w:val="right" w:pos="5030"/>
        </w:tabs>
        <w:rPr>
          <w:noProof/>
        </w:rPr>
      </w:pPr>
      <w:r>
        <w:rPr>
          <w:noProof/>
        </w:rPr>
        <w:t>Bing Mapas Light por Assinatura Mensal de 5 mil Usuários Conhecidos, 67</w:t>
      </w:r>
    </w:p>
    <w:p w:rsidR="005B65D5" w:rsidRDefault="005B65D5">
      <w:pPr>
        <w:pStyle w:val="Index1"/>
        <w:tabs>
          <w:tab w:val="right" w:pos="5030"/>
        </w:tabs>
        <w:rPr>
          <w:noProof/>
        </w:rPr>
      </w:pPr>
      <w:r>
        <w:rPr>
          <w:noProof/>
        </w:rPr>
        <w:t>Bing Mapas Light por Assinatura Mensal de 500 Usuários Conhecidos, 67</w:t>
      </w:r>
    </w:p>
    <w:p w:rsidR="005B65D5" w:rsidRDefault="005B65D5">
      <w:pPr>
        <w:pStyle w:val="Index1"/>
        <w:tabs>
          <w:tab w:val="right" w:pos="5030"/>
        </w:tabs>
        <w:rPr>
          <w:noProof/>
        </w:rPr>
      </w:pPr>
      <w:r>
        <w:rPr>
          <w:noProof/>
        </w:rPr>
        <w:t>Bing Mapas por Assinatura Mensal de 5 mil Usuários Conhecidos, 67</w:t>
      </w:r>
    </w:p>
    <w:p w:rsidR="005B65D5" w:rsidRDefault="005B65D5">
      <w:pPr>
        <w:pStyle w:val="Index1"/>
        <w:tabs>
          <w:tab w:val="right" w:pos="5030"/>
        </w:tabs>
        <w:rPr>
          <w:noProof/>
        </w:rPr>
      </w:pPr>
      <w:r>
        <w:rPr>
          <w:noProof/>
        </w:rPr>
        <w:t>Bing Mapas por Assinatura Mensal de Usuários Conhecidos, 67</w:t>
      </w:r>
    </w:p>
    <w:p w:rsidR="005B65D5" w:rsidRDefault="005B65D5">
      <w:pPr>
        <w:pStyle w:val="Index1"/>
        <w:tabs>
          <w:tab w:val="right" w:pos="5030"/>
        </w:tabs>
        <w:rPr>
          <w:noProof/>
        </w:rPr>
      </w:pPr>
      <w:r>
        <w:rPr>
          <w:noProof/>
        </w:rPr>
        <w:t>BizTalk Server, 87</w:t>
      </w:r>
    </w:p>
    <w:p w:rsidR="005B65D5" w:rsidRDefault="005B65D5">
      <w:pPr>
        <w:pStyle w:val="Index1"/>
        <w:tabs>
          <w:tab w:val="right" w:pos="5030"/>
        </w:tabs>
        <w:rPr>
          <w:noProof/>
        </w:rPr>
      </w:pPr>
      <w:r w:rsidRPr="00A54872">
        <w:rPr>
          <w:noProof/>
          <w:lang w:val="pt-BR"/>
        </w:rPr>
        <w:t>BizTalk Server 2013 R2</w:t>
      </w:r>
      <w:r>
        <w:rPr>
          <w:noProof/>
        </w:rPr>
        <w:t>, 14</w:t>
      </w:r>
    </w:p>
    <w:p w:rsidR="005B65D5" w:rsidRDefault="005B65D5">
      <w:pPr>
        <w:pStyle w:val="Index1"/>
        <w:tabs>
          <w:tab w:val="right" w:pos="5030"/>
        </w:tabs>
        <w:rPr>
          <w:noProof/>
        </w:rPr>
      </w:pPr>
      <w:r>
        <w:rPr>
          <w:noProof/>
        </w:rPr>
        <w:t>BizTalk Server 2016 Branch Edition, 14</w:t>
      </w:r>
    </w:p>
    <w:p w:rsidR="005B65D5" w:rsidRDefault="005B65D5">
      <w:pPr>
        <w:pStyle w:val="Index1"/>
        <w:tabs>
          <w:tab w:val="right" w:pos="5030"/>
        </w:tabs>
        <w:rPr>
          <w:noProof/>
        </w:rPr>
      </w:pPr>
      <w:r>
        <w:rPr>
          <w:noProof/>
        </w:rPr>
        <w:t>BizTalk Server 2016 Branch IDC, 14</w:t>
      </w:r>
    </w:p>
    <w:p w:rsidR="005B65D5" w:rsidRDefault="005B65D5">
      <w:pPr>
        <w:pStyle w:val="Index1"/>
        <w:tabs>
          <w:tab w:val="right" w:pos="5030"/>
        </w:tabs>
        <w:rPr>
          <w:noProof/>
        </w:rPr>
      </w:pPr>
      <w:r>
        <w:rPr>
          <w:noProof/>
        </w:rPr>
        <w:t>BizTalk Server 2016 Enterprise Edition, 14</w:t>
      </w:r>
    </w:p>
    <w:p w:rsidR="005B65D5" w:rsidRDefault="005B65D5">
      <w:pPr>
        <w:pStyle w:val="Index1"/>
        <w:tabs>
          <w:tab w:val="right" w:pos="5030"/>
        </w:tabs>
        <w:rPr>
          <w:noProof/>
        </w:rPr>
      </w:pPr>
      <w:r>
        <w:rPr>
          <w:noProof/>
        </w:rPr>
        <w:t>BizTalk Server 2016 Standard Edition, 14</w:t>
      </w:r>
    </w:p>
    <w:p w:rsidR="005B65D5" w:rsidRDefault="005B65D5">
      <w:pPr>
        <w:pStyle w:val="Index1"/>
        <w:tabs>
          <w:tab w:val="right" w:pos="5030"/>
        </w:tabs>
        <w:rPr>
          <w:noProof/>
        </w:rPr>
      </w:pPr>
      <w:r>
        <w:rPr>
          <w:noProof/>
        </w:rPr>
        <w:t>BizTalk Server 2016 Standard Edition IDC, 14</w:t>
      </w:r>
    </w:p>
    <w:p w:rsidR="005B65D5" w:rsidRDefault="005B65D5">
      <w:pPr>
        <w:pStyle w:val="Index1"/>
        <w:tabs>
          <w:tab w:val="right" w:pos="5030"/>
        </w:tabs>
        <w:rPr>
          <w:noProof/>
        </w:rPr>
      </w:pPr>
      <w:r>
        <w:rPr>
          <w:noProof/>
        </w:rPr>
        <w:t>BizTalk Server Branch, 88</w:t>
      </w:r>
    </w:p>
    <w:p w:rsidR="005B65D5" w:rsidRDefault="005B65D5">
      <w:pPr>
        <w:pStyle w:val="Index1"/>
        <w:tabs>
          <w:tab w:val="right" w:pos="5030"/>
        </w:tabs>
        <w:rPr>
          <w:noProof/>
        </w:rPr>
      </w:pPr>
      <w:r>
        <w:rPr>
          <w:noProof/>
        </w:rPr>
        <w:t>BizTalk Server Enterprise, 88</w:t>
      </w:r>
    </w:p>
    <w:p w:rsidR="005B65D5" w:rsidRDefault="005B65D5">
      <w:pPr>
        <w:pStyle w:val="Index1"/>
        <w:tabs>
          <w:tab w:val="right" w:pos="5030"/>
        </w:tabs>
        <w:rPr>
          <w:noProof/>
        </w:rPr>
      </w:pPr>
      <w:r>
        <w:rPr>
          <w:noProof/>
        </w:rPr>
        <w:t>BizTalk Server Standard, 88</w:t>
      </w:r>
    </w:p>
    <w:p w:rsidR="005B65D5" w:rsidRDefault="005B65D5">
      <w:pPr>
        <w:pStyle w:val="Index1"/>
        <w:tabs>
          <w:tab w:val="right" w:pos="5030"/>
        </w:tabs>
        <w:rPr>
          <w:noProof/>
        </w:rPr>
      </w:pPr>
      <w:r>
        <w:rPr>
          <w:noProof/>
        </w:rPr>
        <w:t>Bridge de CALs Empresariais de Mobilidade Corporativa + Segurança de SA, 15</w:t>
      </w:r>
    </w:p>
    <w:p w:rsidR="005B65D5" w:rsidRDefault="005B65D5">
      <w:pPr>
        <w:pStyle w:val="Index1"/>
        <w:tabs>
          <w:tab w:val="right" w:pos="5030"/>
        </w:tabs>
        <w:rPr>
          <w:noProof/>
        </w:rPr>
      </w:pPr>
      <w:r>
        <w:rPr>
          <w:noProof/>
        </w:rPr>
        <w:t>Bridge de CALs Empresariais para Mobilidade Corporativa + Segurança, 15</w:t>
      </w:r>
    </w:p>
    <w:p w:rsidR="005B65D5" w:rsidRDefault="005B65D5">
      <w:pPr>
        <w:pStyle w:val="Index1"/>
        <w:tabs>
          <w:tab w:val="right" w:pos="5030"/>
        </w:tabs>
        <w:rPr>
          <w:noProof/>
        </w:rPr>
      </w:pPr>
      <w:r>
        <w:rPr>
          <w:noProof/>
        </w:rPr>
        <w:t>Bridge de Pacote de CALs Empresariais para Microsoft Intune, 15</w:t>
      </w:r>
    </w:p>
    <w:p w:rsidR="005B65D5" w:rsidRDefault="005B65D5">
      <w:pPr>
        <w:pStyle w:val="Index1"/>
        <w:tabs>
          <w:tab w:val="right" w:pos="5030"/>
        </w:tabs>
        <w:rPr>
          <w:noProof/>
        </w:rPr>
      </w:pPr>
      <w:r>
        <w:rPr>
          <w:noProof/>
        </w:rPr>
        <w:t>Bridge do Pacote de CALs Empresariais para Office 365, 15</w:t>
      </w:r>
    </w:p>
    <w:p w:rsidR="005B65D5" w:rsidRDefault="005B65D5">
      <w:pPr>
        <w:pStyle w:val="Index1"/>
        <w:tabs>
          <w:tab w:val="right" w:pos="5030"/>
        </w:tabs>
        <w:rPr>
          <w:noProof/>
        </w:rPr>
      </w:pPr>
      <w:r>
        <w:rPr>
          <w:noProof/>
        </w:rPr>
        <w:t>Bridge do Pacote de CALs Empresariais para Office 365 de SA, 15</w:t>
      </w:r>
    </w:p>
    <w:p w:rsidR="005B65D5" w:rsidRDefault="005B65D5">
      <w:pPr>
        <w:pStyle w:val="Index1"/>
        <w:tabs>
          <w:tab w:val="right" w:pos="5030"/>
        </w:tabs>
        <w:rPr>
          <w:noProof/>
        </w:rPr>
      </w:pPr>
      <w:r>
        <w:rPr>
          <w:noProof/>
        </w:rPr>
        <w:t>Bridge do Pacote de CALs Empresariais para Office 365 e Microsoft Intune, 15</w:t>
      </w:r>
    </w:p>
    <w:p w:rsidR="005B65D5" w:rsidRDefault="005B65D5">
      <w:pPr>
        <w:pStyle w:val="Index1"/>
        <w:tabs>
          <w:tab w:val="right" w:pos="5030"/>
        </w:tabs>
        <w:rPr>
          <w:noProof/>
        </w:rPr>
      </w:pPr>
      <w:r w:rsidRPr="00A54872">
        <w:rPr>
          <w:noProof/>
          <w:lang w:val="pt-BR"/>
        </w:rPr>
        <w:t>Bridge do Pacote de CALs Principais para Microsoft Intune</w:t>
      </w:r>
      <w:r>
        <w:rPr>
          <w:noProof/>
        </w:rPr>
        <w:t>, 15</w:t>
      </w:r>
    </w:p>
    <w:p w:rsidR="005B65D5" w:rsidRDefault="005B65D5">
      <w:pPr>
        <w:pStyle w:val="Index1"/>
        <w:tabs>
          <w:tab w:val="right" w:pos="5030"/>
        </w:tabs>
        <w:rPr>
          <w:noProof/>
        </w:rPr>
      </w:pPr>
      <w:r w:rsidRPr="00A54872">
        <w:rPr>
          <w:noProof/>
          <w:lang w:val="pt-BR"/>
        </w:rPr>
        <w:t>Bridge do Pacote de CALs Principais para Mobilidade Corporativa + Segurança</w:t>
      </w:r>
      <w:r>
        <w:rPr>
          <w:noProof/>
        </w:rPr>
        <w:t>, 15</w:t>
      </w:r>
    </w:p>
    <w:p w:rsidR="005B65D5" w:rsidRDefault="005B65D5">
      <w:pPr>
        <w:pStyle w:val="Index1"/>
        <w:tabs>
          <w:tab w:val="right" w:pos="5030"/>
        </w:tabs>
        <w:rPr>
          <w:noProof/>
        </w:rPr>
      </w:pPr>
      <w:r w:rsidRPr="00A54872">
        <w:rPr>
          <w:noProof/>
          <w:lang w:val="pt-BR"/>
        </w:rPr>
        <w:t>Bridge do Pacote de CALs Principais para Office 365</w:t>
      </w:r>
      <w:r>
        <w:rPr>
          <w:noProof/>
        </w:rPr>
        <w:t>, 15</w:t>
      </w:r>
    </w:p>
    <w:p w:rsidR="005B65D5" w:rsidRDefault="005B65D5">
      <w:pPr>
        <w:pStyle w:val="Index1"/>
        <w:tabs>
          <w:tab w:val="right" w:pos="5030"/>
        </w:tabs>
        <w:rPr>
          <w:noProof/>
        </w:rPr>
      </w:pPr>
      <w:r w:rsidRPr="00A54872">
        <w:rPr>
          <w:noProof/>
          <w:lang w:val="pt-BR"/>
        </w:rPr>
        <w:t>Bridge do Pacote de CALs Principais para Office 365 e Microsoft Intune</w:t>
      </w:r>
      <w:r>
        <w:rPr>
          <w:noProof/>
        </w:rPr>
        <w:t>, 15</w:t>
      </w:r>
    </w:p>
    <w:p w:rsidR="005B65D5" w:rsidRDefault="005B65D5">
      <w:pPr>
        <w:pStyle w:val="Index1"/>
        <w:tabs>
          <w:tab w:val="right" w:pos="5030"/>
        </w:tabs>
        <w:rPr>
          <w:noProof/>
        </w:rPr>
      </w:pPr>
      <w:r>
        <w:rPr>
          <w:noProof/>
        </w:rPr>
        <w:t>Business Productivity Online Deskless Suite, 63</w:t>
      </w:r>
    </w:p>
    <w:p w:rsidR="005B65D5" w:rsidRDefault="005B65D5">
      <w:pPr>
        <w:pStyle w:val="Index1"/>
        <w:tabs>
          <w:tab w:val="right" w:pos="5030"/>
        </w:tabs>
        <w:rPr>
          <w:noProof/>
        </w:rPr>
      </w:pPr>
      <w:r>
        <w:rPr>
          <w:noProof/>
        </w:rPr>
        <w:t>CAL de Tarefa do Microsoft Dynamics AX, 82</w:t>
      </w:r>
    </w:p>
    <w:p w:rsidR="005B65D5" w:rsidRDefault="005B65D5">
      <w:pPr>
        <w:pStyle w:val="Index1"/>
        <w:tabs>
          <w:tab w:val="right" w:pos="5030"/>
        </w:tabs>
        <w:rPr>
          <w:noProof/>
        </w:rPr>
      </w:pPr>
      <w:r>
        <w:rPr>
          <w:noProof/>
        </w:rPr>
        <w:t>CAL do Exchange Server Enterprise 2016, 25</w:t>
      </w:r>
    </w:p>
    <w:p w:rsidR="005B65D5" w:rsidRDefault="005B65D5">
      <w:pPr>
        <w:pStyle w:val="Index1"/>
        <w:tabs>
          <w:tab w:val="right" w:pos="5030"/>
        </w:tabs>
        <w:rPr>
          <w:noProof/>
        </w:rPr>
      </w:pPr>
      <w:r>
        <w:rPr>
          <w:noProof/>
        </w:rPr>
        <w:t>CAL do Exchange Server Standard 2016, 25</w:t>
      </w:r>
    </w:p>
    <w:p w:rsidR="005B65D5" w:rsidRDefault="005B65D5">
      <w:pPr>
        <w:pStyle w:val="Index1"/>
        <w:tabs>
          <w:tab w:val="right" w:pos="5030"/>
        </w:tabs>
        <w:rPr>
          <w:noProof/>
        </w:rPr>
      </w:pPr>
      <w:r>
        <w:rPr>
          <w:noProof/>
        </w:rPr>
        <w:t>CAL do Microsoft Dynamics 365 para Atendimento ao Cliente, 82</w:t>
      </w:r>
    </w:p>
    <w:p w:rsidR="005B65D5" w:rsidRDefault="005B65D5">
      <w:pPr>
        <w:pStyle w:val="Index1"/>
        <w:tabs>
          <w:tab w:val="right" w:pos="5030"/>
        </w:tabs>
        <w:rPr>
          <w:noProof/>
        </w:rPr>
      </w:pPr>
      <w:r>
        <w:rPr>
          <w:noProof/>
        </w:rPr>
        <w:t>CAL do Microsoft Dynamics 365 para Atendimento ao Cliente nas Instalações, 19, 88</w:t>
      </w:r>
    </w:p>
    <w:p w:rsidR="005B65D5" w:rsidRDefault="005B65D5">
      <w:pPr>
        <w:pStyle w:val="Index1"/>
        <w:tabs>
          <w:tab w:val="right" w:pos="5030"/>
        </w:tabs>
        <w:rPr>
          <w:noProof/>
        </w:rPr>
      </w:pPr>
      <w:r>
        <w:rPr>
          <w:noProof/>
        </w:rPr>
        <w:t>CAL do Microsoft Dynamics 365 para Atividade de Operações, 82</w:t>
      </w:r>
    </w:p>
    <w:p w:rsidR="005B65D5" w:rsidRDefault="005B65D5">
      <w:pPr>
        <w:pStyle w:val="Index1"/>
        <w:tabs>
          <w:tab w:val="right" w:pos="5030"/>
        </w:tabs>
        <w:rPr>
          <w:noProof/>
        </w:rPr>
      </w:pPr>
      <w:r>
        <w:rPr>
          <w:noProof/>
        </w:rPr>
        <w:t>CAL do Microsoft Dynamics 365 para Atividade de Operações nas Instalações, 19, 88</w:t>
      </w:r>
    </w:p>
    <w:p w:rsidR="005B65D5" w:rsidRDefault="005B65D5">
      <w:pPr>
        <w:pStyle w:val="Index1"/>
        <w:tabs>
          <w:tab w:val="right" w:pos="5030"/>
        </w:tabs>
        <w:rPr>
          <w:noProof/>
        </w:rPr>
      </w:pPr>
      <w:r>
        <w:rPr>
          <w:noProof/>
        </w:rPr>
        <w:t>CAL do Microsoft Dynamics 365 para Dispositivo de Operações nas Instalações, 19</w:t>
      </w:r>
    </w:p>
    <w:p w:rsidR="005B65D5" w:rsidRDefault="005B65D5">
      <w:pPr>
        <w:pStyle w:val="Index1"/>
        <w:tabs>
          <w:tab w:val="right" w:pos="5030"/>
        </w:tabs>
        <w:rPr>
          <w:noProof/>
        </w:rPr>
      </w:pPr>
      <w:r>
        <w:rPr>
          <w:noProof/>
        </w:rPr>
        <w:t>CAL do Microsoft Dynamics 365 para Membros da Equipe nas Instalações, 19, 88</w:t>
      </w:r>
    </w:p>
    <w:p w:rsidR="005B65D5" w:rsidRDefault="005B65D5">
      <w:pPr>
        <w:pStyle w:val="Index1"/>
        <w:tabs>
          <w:tab w:val="right" w:pos="5030"/>
        </w:tabs>
        <w:rPr>
          <w:noProof/>
        </w:rPr>
      </w:pPr>
      <w:r>
        <w:rPr>
          <w:noProof/>
        </w:rPr>
        <w:t>CAL do Microsoft Dynamics 365 para Operações, 82</w:t>
      </w:r>
    </w:p>
    <w:p w:rsidR="005B65D5" w:rsidRDefault="005B65D5">
      <w:pPr>
        <w:pStyle w:val="Index1"/>
        <w:tabs>
          <w:tab w:val="right" w:pos="5030"/>
        </w:tabs>
        <w:rPr>
          <w:noProof/>
        </w:rPr>
      </w:pPr>
      <w:r>
        <w:rPr>
          <w:noProof/>
        </w:rPr>
        <w:t>CAL do Microsoft Dynamics 365 para Operações nas Instalações, 19, 88</w:t>
      </w:r>
    </w:p>
    <w:p w:rsidR="005B65D5" w:rsidRDefault="005B65D5">
      <w:pPr>
        <w:pStyle w:val="Index1"/>
        <w:tabs>
          <w:tab w:val="right" w:pos="5030"/>
        </w:tabs>
        <w:rPr>
          <w:noProof/>
        </w:rPr>
      </w:pPr>
      <w:r>
        <w:rPr>
          <w:noProof/>
        </w:rPr>
        <w:t>CAL do Microsoft Dynamics 365 para Vendas, 82</w:t>
      </w:r>
    </w:p>
    <w:p w:rsidR="005B65D5" w:rsidRDefault="005B65D5">
      <w:pPr>
        <w:pStyle w:val="Index1"/>
        <w:tabs>
          <w:tab w:val="right" w:pos="5030"/>
        </w:tabs>
        <w:rPr>
          <w:noProof/>
        </w:rPr>
      </w:pPr>
      <w:r>
        <w:rPr>
          <w:noProof/>
        </w:rPr>
        <w:t>CAL do Microsoft Dynamics 365 para Vendas nas Instalações, 19, 88</w:t>
      </w:r>
    </w:p>
    <w:p w:rsidR="005B65D5" w:rsidRDefault="005B65D5">
      <w:pPr>
        <w:pStyle w:val="Index1"/>
        <w:tabs>
          <w:tab w:val="right" w:pos="5030"/>
        </w:tabs>
        <w:rPr>
          <w:noProof/>
        </w:rPr>
      </w:pPr>
      <w:r>
        <w:rPr>
          <w:noProof/>
        </w:rPr>
        <w:t>CAL do Microsoft Identity Manager 2016, 21</w:t>
      </w:r>
    </w:p>
    <w:p w:rsidR="005B65D5" w:rsidRDefault="005B65D5">
      <w:pPr>
        <w:pStyle w:val="Index1"/>
        <w:tabs>
          <w:tab w:val="right" w:pos="5030"/>
        </w:tabs>
        <w:rPr>
          <w:noProof/>
        </w:rPr>
      </w:pPr>
      <w:r>
        <w:rPr>
          <w:noProof/>
        </w:rPr>
        <w:t>CAL do Project Server 2016, 26</w:t>
      </w:r>
    </w:p>
    <w:p w:rsidR="005B65D5" w:rsidRDefault="005B65D5">
      <w:pPr>
        <w:pStyle w:val="Index1"/>
        <w:tabs>
          <w:tab w:val="right" w:pos="5030"/>
        </w:tabs>
        <w:rPr>
          <w:noProof/>
        </w:rPr>
      </w:pPr>
      <w:r>
        <w:rPr>
          <w:noProof/>
        </w:rPr>
        <w:t>CAL do SharePoint Server 2016 Standard, 26</w:t>
      </w:r>
    </w:p>
    <w:p w:rsidR="005B65D5" w:rsidRDefault="005B65D5">
      <w:pPr>
        <w:pStyle w:val="Index1"/>
        <w:tabs>
          <w:tab w:val="right" w:pos="5030"/>
        </w:tabs>
        <w:rPr>
          <w:noProof/>
        </w:rPr>
      </w:pPr>
      <w:r>
        <w:rPr>
          <w:noProof/>
        </w:rPr>
        <w:t>CAL do Skype for Business Plus, 27</w:t>
      </w:r>
    </w:p>
    <w:p w:rsidR="005B65D5" w:rsidRDefault="005B65D5">
      <w:pPr>
        <w:pStyle w:val="Index1"/>
        <w:tabs>
          <w:tab w:val="right" w:pos="5030"/>
        </w:tabs>
        <w:rPr>
          <w:noProof/>
        </w:rPr>
      </w:pPr>
      <w:r>
        <w:rPr>
          <w:noProof/>
        </w:rPr>
        <w:t>CAL do Skype for Business Server 2015 Plus, 27</w:t>
      </w:r>
    </w:p>
    <w:p w:rsidR="005B65D5" w:rsidRDefault="005B65D5">
      <w:pPr>
        <w:pStyle w:val="Index1"/>
        <w:tabs>
          <w:tab w:val="right" w:pos="5030"/>
        </w:tabs>
        <w:rPr>
          <w:noProof/>
        </w:rPr>
      </w:pPr>
      <w:r>
        <w:rPr>
          <w:noProof/>
        </w:rPr>
        <w:t>CAL do SQL Server 2017, 29</w:t>
      </w:r>
    </w:p>
    <w:p w:rsidR="005B65D5" w:rsidRDefault="005B65D5">
      <w:pPr>
        <w:pStyle w:val="Index1"/>
        <w:tabs>
          <w:tab w:val="right" w:pos="5030"/>
        </w:tabs>
        <w:rPr>
          <w:noProof/>
        </w:rPr>
      </w:pPr>
      <w:r>
        <w:rPr>
          <w:noProof/>
        </w:rPr>
        <w:t>CAL do Visual Studio Team Foundation Server 2018, 38</w:t>
      </w:r>
    </w:p>
    <w:p w:rsidR="005B65D5" w:rsidRDefault="005B65D5">
      <w:pPr>
        <w:pStyle w:val="Index1"/>
        <w:tabs>
          <w:tab w:val="right" w:pos="5030"/>
        </w:tabs>
        <w:rPr>
          <w:noProof/>
        </w:rPr>
      </w:pPr>
      <w:r>
        <w:rPr>
          <w:noProof/>
        </w:rPr>
        <w:t>CAL do Windows Server 2016, 48</w:t>
      </w:r>
    </w:p>
    <w:p w:rsidR="005B65D5" w:rsidRDefault="005B65D5">
      <w:pPr>
        <w:pStyle w:val="Index1"/>
        <w:tabs>
          <w:tab w:val="right" w:pos="5030"/>
        </w:tabs>
        <w:rPr>
          <w:noProof/>
        </w:rPr>
      </w:pPr>
      <w:r>
        <w:rPr>
          <w:noProof/>
        </w:rPr>
        <w:t>CAL dos Serviços de Área de Trabalho Remota do Windows Server 2016, 48</w:t>
      </w:r>
    </w:p>
    <w:p w:rsidR="005B65D5" w:rsidRDefault="005B65D5">
      <w:pPr>
        <w:pStyle w:val="Index1"/>
        <w:tabs>
          <w:tab w:val="right" w:pos="5030"/>
        </w:tabs>
        <w:rPr>
          <w:noProof/>
        </w:rPr>
      </w:pPr>
      <w:r>
        <w:rPr>
          <w:noProof/>
        </w:rPr>
        <w:t>CAL dos Serviços de Área de Trabalho Remota do Windows Server 2016 e CAL do, 48</w:t>
      </w:r>
    </w:p>
    <w:p w:rsidR="005B65D5" w:rsidRDefault="005B65D5">
      <w:pPr>
        <w:pStyle w:val="Index1"/>
        <w:tabs>
          <w:tab w:val="right" w:pos="5030"/>
        </w:tabs>
        <w:rPr>
          <w:noProof/>
        </w:rPr>
      </w:pPr>
      <w:r>
        <w:rPr>
          <w:noProof/>
        </w:rPr>
        <w:t>CAL dos Serviços de Gerenciamento de Direitos do Active Directory do Windows Server 2016, 48</w:t>
      </w:r>
    </w:p>
    <w:p w:rsidR="005B65D5" w:rsidRDefault="005B65D5">
      <w:pPr>
        <w:pStyle w:val="Index1"/>
        <w:tabs>
          <w:tab w:val="right" w:pos="5030"/>
        </w:tabs>
        <w:rPr>
          <w:noProof/>
        </w:rPr>
      </w:pPr>
      <w:r>
        <w:rPr>
          <w:noProof/>
        </w:rPr>
        <w:t>CAL Empresarial do Microsoft Dynamics AX, 82</w:t>
      </w:r>
    </w:p>
    <w:p w:rsidR="005B65D5" w:rsidRDefault="005B65D5">
      <w:pPr>
        <w:pStyle w:val="Index1"/>
        <w:tabs>
          <w:tab w:val="right" w:pos="5030"/>
        </w:tabs>
        <w:rPr>
          <w:noProof/>
        </w:rPr>
      </w:pPr>
      <w:r>
        <w:rPr>
          <w:noProof/>
        </w:rPr>
        <w:t>CAL Empresarial do SharePoint Server 2016, 26</w:t>
      </w:r>
    </w:p>
    <w:p w:rsidR="005B65D5" w:rsidRDefault="005B65D5">
      <w:pPr>
        <w:pStyle w:val="Index1"/>
        <w:tabs>
          <w:tab w:val="right" w:pos="5030"/>
        </w:tabs>
        <w:rPr>
          <w:noProof/>
        </w:rPr>
      </w:pPr>
      <w:r>
        <w:rPr>
          <w:noProof/>
        </w:rPr>
        <w:t>CAL Empresarial do Skype for Business Server 2015, 27</w:t>
      </w:r>
    </w:p>
    <w:p w:rsidR="005B65D5" w:rsidRDefault="005B65D5">
      <w:pPr>
        <w:pStyle w:val="Index1"/>
        <w:tabs>
          <w:tab w:val="right" w:pos="5030"/>
        </w:tabs>
        <w:rPr>
          <w:noProof/>
        </w:rPr>
      </w:pPr>
      <w:r>
        <w:rPr>
          <w:noProof/>
        </w:rPr>
        <w:t>CAL Funcional do Microsoft Dynamics AX, 82</w:t>
      </w:r>
    </w:p>
    <w:p w:rsidR="005B65D5" w:rsidRDefault="005B65D5">
      <w:pPr>
        <w:pStyle w:val="Index1"/>
        <w:tabs>
          <w:tab w:val="right" w:pos="5030"/>
        </w:tabs>
        <w:rPr>
          <w:noProof/>
        </w:rPr>
      </w:pPr>
      <w:r>
        <w:rPr>
          <w:noProof/>
        </w:rPr>
        <w:t>CAL Padrão do Skype for Business Server 2015, 27</w:t>
      </w:r>
    </w:p>
    <w:p w:rsidR="005B65D5" w:rsidRDefault="005B65D5">
      <w:pPr>
        <w:pStyle w:val="Index1"/>
        <w:tabs>
          <w:tab w:val="right" w:pos="5030"/>
        </w:tabs>
        <w:rPr>
          <w:noProof/>
        </w:rPr>
      </w:pPr>
      <w:r>
        <w:rPr>
          <w:noProof/>
        </w:rPr>
        <w:t>CALs Empresariais, 33, 65, 82, 88</w:t>
      </w:r>
    </w:p>
    <w:p w:rsidR="005B65D5" w:rsidRDefault="005B65D5">
      <w:pPr>
        <w:pStyle w:val="Index1"/>
        <w:tabs>
          <w:tab w:val="right" w:pos="5030"/>
        </w:tabs>
        <w:rPr>
          <w:noProof/>
        </w:rPr>
      </w:pPr>
      <w:r>
        <w:rPr>
          <w:noProof/>
        </w:rPr>
        <w:t>CALs Principais, 33, 82, 88</w:t>
      </w:r>
    </w:p>
    <w:p w:rsidR="005B65D5" w:rsidRDefault="005B65D5">
      <w:pPr>
        <w:pStyle w:val="Index1"/>
        <w:tabs>
          <w:tab w:val="right" w:pos="5030"/>
        </w:tabs>
        <w:rPr>
          <w:noProof/>
        </w:rPr>
      </w:pPr>
      <w:r>
        <w:rPr>
          <w:noProof/>
        </w:rPr>
        <w:t>CIS Suite Datacenter, 87</w:t>
      </w:r>
    </w:p>
    <w:p w:rsidR="005B65D5" w:rsidRDefault="005B65D5">
      <w:pPr>
        <w:pStyle w:val="Index1"/>
        <w:tabs>
          <w:tab w:val="right" w:pos="5030"/>
        </w:tabs>
        <w:rPr>
          <w:noProof/>
        </w:rPr>
      </w:pPr>
      <w:r>
        <w:rPr>
          <w:noProof/>
        </w:rPr>
        <w:t>CIS Suite Standard, 87</w:t>
      </w:r>
    </w:p>
    <w:p w:rsidR="005B65D5" w:rsidRDefault="005B65D5">
      <w:pPr>
        <w:pStyle w:val="Index1"/>
        <w:tabs>
          <w:tab w:val="right" w:pos="5030"/>
        </w:tabs>
        <w:rPr>
          <w:noProof/>
        </w:rPr>
      </w:pPr>
      <w:r>
        <w:rPr>
          <w:noProof/>
        </w:rPr>
        <w:t>Communicator para Mac 2011, 24</w:t>
      </w:r>
    </w:p>
    <w:p w:rsidR="005B65D5" w:rsidRDefault="005B65D5">
      <w:pPr>
        <w:pStyle w:val="Index1"/>
        <w:tabs>
          <w:tab w:val="right" w:pos="5030"/>
        </w:tabs>
        <w:rPr>
          <w:noProof/>
        </w:rPr>
      </w:pPr>
      <w:r>
        <w:rPr>
          <w:noProof/>
        </w:rPr>
        <w:t>Complemento da CAL do Skype for Business Plus para Microsoft 365 E3 (SL de Usuário), 56</w:t>
      </w:r>
    </w:p>
    <w:p w:rsidR="005B65D5" w:rsidRDefault="005B65D5">
      <w:pPr>
        <w:pStyle w:val="Index1"/>
        <w:tabs>
          <w:tab w:val="right" w:pos="5030"/>
        </w:tabs>
        <w:rPr>
          <w:noProof/>
        </w:rPr>
      </w:pPr>
      <w:r>
        <w:rPr>
          <w:noProof/>
        </w:rPr>
        <w:t>Complemento da Mobilidade Corporativa + Segurança E3, 58</w:t>
      </w:r>
    </w:p>
    <w:p w:rsidR="005B65D5" w:rsidRDefault="005B65D5">
      <w:pPr>
        <w:pStyle w:val="Index1"/>
        <w:tabs>
          <w:tab w:val="right" w:pos="5030"/>
        </w:tabs>
        <w:rPr>
          <w:noProof/>
        </w:rPr>
      </w:pPr>
      <w:r>
        <w:rPr>
          <w:noProof/>
        </w:rPr>
        <w:t>Complemento da Mobilidade Corporativa + Segurança E5, 58</w:t>
      </w:r>
    </w:p>
    <w:p w:rsidR="005B65D5" w:rsidRDefault="005B65D5">
      <w:pPr>
        <w:pStyle w:val="Index1"/>
        <w:tabs>
          <w:tab w:val="right" w:pos="5030"/>
        </w:tabs>
        <w:rPr>
          <w:noProof/>
        </w:rPr>
      </w:pPr>
      <w:r>
        <w:rPr>
          <w:noProof/>
        </w:rPr>
        <w:t>Complemento de Armazenamento do Microsoft Stream (500 GB), 68</w:t>
      </w:r>
    </w:p>
    <w:p w:rsidR="005B65D5" w:rsidRDefault="005B65D5">
      <w:pPr>
        <w:pStyle w:val="Index1"/>
        <w:tabs>
          <w:tab w:val="right" w:pos="5030"/>
        </w:tabs>
        <w:rPr>
          <w:noProof/>
        </w:rPr>
      </w:pPr>
      <w:r>
        <w:rPr>
          <w:noProof/>
        </w:rPr>
        <w:t>Complemento de Proteção de Informações do Azure Premium - Plano 1, 56</w:t>
      </w:r>
    </w:p>
    <w:p w:rsidR="005B65D5" w:rsidRDefault="005B65D5">
      <w:pPr>
        <w:pStyle w:val="Index1"/>
        <w:tabs>
          <w:tab w:val="right" w:pos="5030"/>
        </w:tabs>
        <w:rPr>
          <w:noProof/>
        </w:rPr>
      </w:pPr>
      <w:r>
        <w:rPr>
          <w:noProof/>
        </w:rPr>
        <w:t>Complemento de Proteção de Informações do Azure Premium - Plano 2, 56</w:t>
      </w:r>
    </w:p>
    <w:p w:rsidR="005B65D5" w:rsidRDefault="005B65D5">
      <w:pPr>
        <w:pStyle w:val="Index1"/>
        <w:tabs>
          <w:tab w:val="right" w:pos="5030"/>
        </w:tabs>
        <w:rPr>
          <w:noProof/>
        </w:rPr>
      </w:pPr>
      <w:r>
        <w:rPr>
          <w:noProof/>
        </w:rPr>
        <w:t>Complemento do Assurance Premium Core Datacenter do Windows Server (pacote com 16 Licenças Principais), 49</w:t>
      </w:r>
    </w:p>
    <w:p w:rsidR="005B65D5" w:rsidRDefault="005B65D5">
      <w:pPr>
        <w:pStyle w:val="Index1"/>
        <w:tabs>
          <w:tab w:val="right" w:pos="5030"/>
        </w:tabs>
        <w:rPr>
          <w:noProof/>
        </w:rPr>
      </w:pPr>
      <w:r>
        <w:rPr>
          <w:noProof/>
        </w:rPr>
        <w:t>Complemento do Assurance Premium Core Datacenter do Windows Server (pacote com duas Licenças Principais), 49</w:t>
      </w:r>
    </w:p>
    <w:p w:rsidR="005B65D5" w:rsidRDefault="005B65D5">
      <w:pPr>
        <w:pStyle w:val="Index1"/>
        <w:tabs>
          <w:tab w:val="right" w:pos="5030"/>
        </w:tabs>
        <w:rPr>
          <w:noProof/>
        </w:rPr>
      </w:pPr>
      <w:r>
        <w:rPr>
          <w:noProof/>
        </w:rPr>
        <w:t>Complemento do Assurance Premium Core Standard do Windows Server (pacote com 16 Licenças Principais), 49</w:t>
      </w:r>
    </w:p>
    <w:p w:rsidR="005B65D5" w:rsidRDefault="005B65D5">
      <w:pPr>
        <w:pStyle w:val="Index1"/>
        <w:tabs>
          <w:tab w:val="right" w:pos="5030"/>
        </w:tabs>
        <w:rPr>
          <w:noProof/>
        </w:rPr>
      </w:pPr>
      <w:r>
        <w:rPr>
          <w:noProof/>
        </w:rPr>
        <w:t>Complemento do Assurance Premium Core Standard do Windows Server (pacote com 2 Licenças Principais), 49</w:t>
      </w:r>
    </w:p>
    <w:p w:rsidR="005B65D5" w:rsidRDefault="005B65D5">
      <w:pPr>
        <w:pStyle w:val="Index1"/>
        <w:tabs>
          <w:tab w:val="right" w:pos="5030"/>
        </w:tabs>
        <w:rPr>
          <w:noProof/>
        </w:rPr>
      </w:pPr>
      <w:r>
        <w:rPr>
          <w:noProof/>
        </w:rPr>
        <w:t>Complemento do Assurance Premium do Windows Server Datacenter Premium (pacote com duas Licenças Principais), 17</w:t>
      </w:r>
    </w:p>
    <w:p w:rsidR="005B65D5" w:rsidRDefault="005B65D5">
      <w:pPr>
        <w:pStyle w:val="Index1"/>
        <w:tabs>
          <w:tab w:val="right" w:pos="5030"/>
        </w:tabs>
        <w:rPr>
          <w:noProof/>
        </w:rPr>
      </w:pPr>
      <w:r>
        <w:rPr>
          <w:noProof/>
        </w:rPr>
        <w:t>Complemento do Assurance Premium do Windows Server Standard (pacote com duas Licenças Principais), 17</w:t>
      </w:r>
    </w:p>
    <w:p w:rsidR="005B65D5" w:rsidRDefault="005B65D5">
      <w:pPr>
        <w:pStyle w:val="Index1"/>
        <w:tabs>
          <w:tab w:val="right" w:pos="5030"/>
        </w:tabs>
        <w:rPr>
          <w:noProof/>
        </w:rPr>
      </w:pPr>
      <w:r>
        <w:rPr>
          <w:noProof/>
        </w:rPr>
        <w:t>Complemento do Assurance Premium Enterprise do SQL Server, 29</w:t>
      </w:r>
    </w:p>
    <w:p w:rsidR="005B65D5" w:rsidRDefault="005B65D5">
      <w:pPr>
        <w:pStyle w:val="Index1"/>
        <w:tabs>
          <w:tab w:val="right" w:pos="5030"/>
        </w:tabs>
        <w:rPr>
          <w:noProof/>
        </w:rPr>
      </w:pPr>
      <w:r>
        <w:rPr>
          <w:noProof/>
        </w:rPr>
        <w:t>Complemento do Assurance Premium Standard do SQL Server, 29</w:t>
      </w:r>
    </w:p>
    <w:p w:rsidR="005B65D5" w:rsidRDefault="005B65D5">
      <w:pPr>
        <w:pStyle w:val="Index1"/>
        <w:tabs>
          <w:tab w:val="right" w:pos="5030"/>
        </w:tabs>
        <w:rPr>
          <w:noProof/>
        </w:rPr>
      </w:pPr>
      <w:r>
        <w:rPr>
          <w:noProof/>
        </w:rPr>
        <w:t>Complemento do Exchange Online Plano 1, 64</w:t>
      </w:r>
    </w:p>
    <w:p w:rsidR="005B65D5" w:rsidRDefault="005B65D5">
      <w:pPr>
        <w:pStyle w:val="Index1"/>
        <w:tabs>
          <w:tab w:val="right" w:pos="5030"/>
        </w:tabs>
        <w:rPr>
          <w:noProof/>
        </w:rPr>
      </w:pPr>
      <w:r>
        <w:rPr>
          <w:noProof/>
        </w:rPr>
        <w:t>Complemento do Microsoft 365 E3, 56</w:t>
      </w:r>
    </w:p>
    <w:p w:rsidR="005B65D5" w:rsidRDefault="005B65D5">
      <w:pPr>
        <w:pStyle w:val="Index1"/>
        <w:tabs>
          <w:tab w:val="right" w:pos="5030"/>
        </w:tabs>
        <w:rPr>
          <w:noProof/>
        </w:rPr>
      </w:pPr>
      <w:r>
        <w:rPr>
          <w:noProof/>
        </w:rPr>
        <w:t>Complemento do Microsoft 365 E5, 56</w:t>
      </w:r>
    </w:p>
    <w:p w:rsidR="005B65D5" w:rsidRDefault="005B65D5">
      <w:pPr>
        <w:pStyle w:val="Index1"/>
        <w:tabs>
          <w:tab w:val="right" w:pos="5030"/>
        </w:tabs>
        <w:rPr>
          <w:noProof/>
        </w:rPr>
      </w:pPr>
      <w:r>
        <w:rPr>
          <w:noProof/>
        </w:rPr>
        <w:t>Complemento do Microsoft Dynamics 365 para Dispositivo de Operações, Enterprise Edition (SL de Dispositivo), 59</w:t>
      </w:r>
    </w:p>
    <w:p w:rsidR="005B65D5" w:rsidRDefault="005B65D5">
      <w:pPr>
        <w:pStyle w:val="Index1"/>
        <w:tabs>
          <w:tab w:val="right" w:pos="5030"/>
        </w:tabs>
        <w:rPr>
          <w:noProof/>
        </w:rPr>
      </w:pPr>
      <w:r>
        <w:rPr>
          <w:noProof/>
        </w:rPr>
        <w:t>Complemento do Microsoft Dynamics 365 para Membros da Equipe, Enterprise Edition (SL de Usuário), 59</w:t>
      </w:r>
    </w:p>
    <w:p w:rsidR="005B65D5" w:rsidRDefault="005B65D5">
      <w:pPr>
        <w:pStyle w:val="Index1"/>
        <w:tabs>
          <w:tab w:val="right" w:pos="5030"/>
        </w:tabs>
        <w:rPr>
          <w:noProof/>
        </w:rPr>
      </w:pPr>
      <w:r>
        <w:rPr>
          <w:noProof/>
        </w:rPr>
        <w:t>Complemento do Microsoft Dynamics 365 para Talento, Enterprise Edition, 59</w:t>
      </w:r>
    </w:p>
    <w:p w:rsidR="005B65D5" w:rsidRDefault="005B65D5">
      <w:pPr>
        <w:pStyle w:val="Index1"/>
        <w:tabs>
          <w:tab w:val="right" w:pos="5030"/>
        </w:tabs>
        <w:rPr>
          <w:noProof/>
        </w:rPr>
      </w:pPr>
      <w:r>
        <w:rPr>
          <w:noProof/>
        </w:rPr>
        <w:t>Complemento do Microsoft Dynamics 365 para Varejo, Enterprise Edition, 59</w:t>
      </w:r>
    </w:p>
    <w:p w:rsidR="005B65D5" w:rsidRDefault="005B65D5">
      <w:pPr>
        <w:pStyle w:val="Index1"/>
        <w:tabs>
          <w:tab w:val="right" w:pos="5030"/>
        </w:tabs>
        <w:rPr>
          <w:noProof/>
        </w:rPr>
      </w:pPr>
      <w:r>
        <w:rPr>
          <w:noProof/>
        </w:rPr>
        <w:t>Complemento do Microsoft Intune, 69</w:t>
      </w:r>
    </w:p>
    <w:p w:rsidR="005B65D5" w:rsidRDefault="005B65D5">
      <w:pPr>
        <w:pStyle w:val="Index1"/>
        <w:tabs>
          <w:tab w:val="right" w:pos="5030"/>
        </w:tabs>
        <w:rPr>
          <w:noProof/>
        </w:rPr>
      </w:pPr>
      <w:r>
        <w:rPr>
          <w:noProof/>
        </w:rPr>
        <w:t>Complemento do Microsoft Intune para EDU, 70</w:t>
      </w:r>
    </w:p>
    <w:p w:rsidR="005B65D5" w:rsidRDefault="005B65D5">
      <w:pPr>
        <w:pStyle w:val="Index1"/>
        <w:tabs>
          <w:tab w:val="right" w:pos="5030"/>
        </w:tabs>
        <w:rPr>
          <w:noProof/>
        </w:rPr>
      </w:pPr>
      <w:r>
        <w:rPr>
          <w:noProof/>
        </w:rPr>
        <w:t>Complemento do Microsoft Stream Plano 2, 68</w:t>
      </w:r>
    </w:p>
    <w:p w:rsidR="005B65D5" w:rsidRDefault="005B65D5">
      <w:pPr>
        <w:pStyle w:val="Index1"/>
        <w:tabs>
          <w:tab w:val="right" w:pos="5030"/>
        </w:tabs>
        <w:rPr>
          <w:noProof/>
        </w:rPr>
      </w:pPr>
      <w:r>
        <w:rPr>
          <w:noProof/>
        </w:rPr>
        <w:t>Complemento do Office 365 A5, 62</w:t>
      </w:r>
    </w:p>
    <w:p w:rsidR="005B65D5" w:rsidRDefault="005B65D5">
      <w:pPr>
        <w:pStyle w:val="Index1"/>
        <w:tabs>
          <w:tab w:val="right" w:pos="5030"/>
        </w:tabs>
        <w:rPr>
          <w:noProof/>
        </w:rPr>
      </w:pPr>
      <w:r>
        <w:rPr>
          <w:noProof/>
        </w:rPr>
        <w:t>Complemento do Office 365 Enterprise E1, E3, 62</w:t>
      </w:r>
    </w:p>
    <w:p w:rsidR="005B65D5" w:rsidRDefault="005B65D5">
      <w:pPr>
        <w:pStyle w:val="Index1"/>
        <w:tabs>
          <w:tab w:val="right" w:pos="5030"/>
        </w:tabs>
        <w:rPr>
          <w:noProof/>
        </w:rPr>
      </w:pPr>
      <w:r>
        <w:rPr>
          <w:noProof/>
        </w:rPr>
        <w:t>Complemento do Office 365 Enterprise E3 sem ProPlus, 62</w:t>
      </w:r>
    </w:p>
    <w:p w:rsidR="005B65D5" w:rsidRDefault="005B65D5">
      <w:pPr>
        <w:pStyle w:val="Index1"/>
        <w:tabs>
          <w:tab w:val="right" w:pos="5030"/>
        </w:tabs>
        <w:rPr>
          <w:noProof/>
        </w:rPr>
      </w:pPr>
      <w:r>
        <w:rPr>
          <w:noProof/>
        </w:rPr>
        <w:t>Complemento do Office 365 Enterprise E3, E4 sem ProPlus, 62</w:t>
      </w:r>
    </w:p>
    <w:p w:rsidR="005B65D5" w:rsidRDefault="005B65D5">
      <w:pPr>
        <w:pStyle w:val="Index1"/>
        <w:tabs>
          <w:tab w:val="right" w:pos="5030"/>
        </w:tabs>
        <w:rPr>
          <w:noProof/>
        </w:rPr>
      </w:pPr>
      <w:r>
        <w:rPr>
          <w:noProof/>
        </w:rPr>
        <w:t>Complemento do Office 365 Enterprise E4, 62</w:t>
      </w:r>
    </w:p>
    <w:p w:rsidR="005B65D5" w:rsidRDefault="005B65D5">
      <w:pPr>
        <w:pStyle w:val="Index1"/>
        <w:tabs>
          <w:tab w:val="right" w:pos="5030"/>
        </w:tabs>
        <w:rPr>
          <w:noProof/>
        </w:rPr>
      </w:pPr>
      <w:r>
        <w:rPr>
          <w:noProof/>
        </w:rPr>
        <w:t>Complemento do Office 365 Enterprise E5, 62</w:t>
      </w:r>
    </w:p>
    <w:p w:rsidR="005B65D5" w:rsidRDefault="005B65D5">
      <w:pPr>
        <w:pStyle w:val="Index1"/>
        <w:tabs>
          <w:tab w:val="right" w:pos="5030"/>
        </w:tabs>
        <w:rPr>
          <w:noProof/>
        </w:rPr>
      </w:pPr>
      <w:r>
        <w:rPr>
          <w:noProof/>
        </w:rPr>
        <w:t>Complemento do Operations Management and Security E1, 54</w:t>
      </w:r>
    </w:p>
    <w:p w:rsidR="005B65D5" w:rsidRDefault="005B65D5">
      <w:pPr>
        <w:pStyle w:val="Index1"/>
        <w:tabs>
          <w:tab w:val="right" w:pos="5030"/>
        </w:tabs>
        <w:rPr>
          <w:noProof/>
        </w:rPr>
      </w:pPr>
      <w:r>
        <w:rPr>
          <w:noProof/>
        </w:rPr>
        <w:t>Complemento do Operations Management and Security E2, 54</w:t>
      </w:r>
    </w:p>
    <w:p w:rsidR="005B65D5" w:rsidRDefault="005B65D5">
      <w:pPr>
        <w:pStyle w:val="Index1"/>
        <w:tabs>
          <w:tab w:val="right" w:pos="5030"/>
        </w:tabs>
        <w:rPr>
          <w:noProof/>
        </w:rPr>
      </w:pPr>
      <w:r>
        <w:rPr>
          <w:noProof/>
        </w:rPr>
        <w:t>Complemento do Plano de Engajamento de Clientes do Microsoft Dynamics 365, Enterprise Edition, 58</w:t>
      </w:r>
    </w:p>
    <w:p w:rsidR="005B65D5" w:rsidRDefault="005B65D5">
      <w:pPr>
        <w:pStyle w:val="Index1"/>
        <w:tabs>
          <w:tab w:val="right" w:pos="5030"/>
        </w:tabs>
        <w:rPr>
          <w:noProof/>
        </w:rPr>
      </w:pPr>
      <w:r>
        <w:rPr>
          <w:noProof/>
        </w:rPr>
        <w:t>Complemento do Plano de Operações Unificadas do Microsoft Dynamics 365, Enterprise Edition, 58</w:t>
      </w:r>
    </w:p>
    <w:p w:rsidR="005B65D5" w:rsidRDefault="005B65D5">
      <w:pPr>
        <w:pStyle w:val="Index1"/>
        <w:tabs>
          <w:tab w:val="right" w:pos="5030"/>
        </w:tabs>
        <w:rPr>
          <w:noProof/>
        </w:rPr>
      </w:pPr>
      <w:r>
        <w:rPr>
          <w:noProof/>
        </w:rPr>
        <w:t>Complemento do Plano do Microsoft Dynamics 365, Enterprise Edition (SL de Usuário), 58</w:t>
      </w:r>
    </w:p>
    <w:p w:rsidR="005B65D5" w:rsidRDefault="005B65D5">
      <w:pPr>
        <w:pStyle w:val="Index1"/>
        <w:tabs>
          <w:tab w:val="right" w:pos="5030"/>
        </w:tabs>
        <w:rPr>
          <w:noProof/>
        </w:rPr>
      </w:pPr>
      <w:r>
        <w:rPr>
          <w:noProof/>
        </w:rPr>
        <w:t>Complemento do Project Online Essentials, 65</w:t>
      </w:r>
    </w:p>
    <w:p w:rsidR="005B65D5" w:rsidRDefault="005B65D5">
      <w:pPr>
        <w:pStyle w:val="Index1"/>
        <w:tabs>
          <w:tab w:val="right" w:pos="5030"/>
        </w:tabs>
        <w:rPr>
          <w:noProof/>
        </w:rPr>
      </w:pPr>
      <w:r>
        <w:rPr>
          <w:noProof/>
        </w:rPr>
        <w:t>Complemento do Project Online Premium, 65</w:t>
      </w:r>
    </w:p>
    <w:p w:rsidR="005B65D5" w:rsidRDefault="005B65D5">
      <w:pPr>
        <w:pStyle w:val="Index1"/>
        <w:tabs>
          <w:tab w:val="right" w:pos="5030"/>
        </w:tabs>
        <w:rPr>
          <w:noProof/>
        </w:rPr>
      </w:pPr>
      <w:r>
        <w:rPr>
          <w:noProof/>
        </w:rPr>
        <w:t>Complemento do Project Online Professional, 65</w:t>
      </w:r>
    </w:p>
    <w:p w:rsidR="005B65D5" w:rsidRDefault="005B65D5">
      <w:pPr>
        <w:pStyle w:val="Index1"/>
        <w:tabs>
          <w:tab w:val="right" w:pos="5030"/>
        </w:tabs>
        <w:rPr>
          <w:noProof/>
        </w:rPr>
      </w:pPr>
      <w:r>
        <w:rPr>
          <w:noProof/>
        </w:rPr>
        <w:t>Complemento do SharePoint Online Plano 1, 66</w:t>
      </w:r>
    </w:p>
    <w:p w:rsidR="005B65D5" w:rsidRDefault="005B65D5">
      <w:pPr>
        <w:pStyle w:val="Index1"/>
        <w:tabs>
          <w:tab w:val="right" w:pos="5030"/>
        </w:tabs>
        <w:rPr>
          <w:noProof/>
        </w:rPr>
      </w:pPr>
      <w:r>
        <w:rPr>
          <w:noProof/>
        </w:rPr>
        <w:t>Complemento do Skype for Business Online Plano 1, 66</w:t>
      </w:r>
    </w:p>
    <w:p w:rsidR="005B65D5" w:rsidRDefault="005B65D5">
      <w:pPr>
        <w:pStyle w:val="Index1"/>
        <w:tabs>
          <w:tab w:val="right" w:pos="5030"/>
        </w:tabs>
        <w:rPr>
          <w:noProof/>
        </w:rPr>
      </w:pPr>
      <w:r>
        <w:rPr>
          <w:noProof/>
        </w:rPr>
        <w:t>Complemento do Visio Online Plano 2, 61</w:t>
      </w:r>
    </w:p>
    <w:p w:rsidR="005B65D5" w:rsidRDefault="005B65D5">
      <w:pPr>
        <w:pStyle w:val="Index1"/>
        <w:tabs>
          <w:tab w:val="right" w:pos="5030"/>
        </w:tabs>
        <w:rPr>
          <w:noProof/>
        </w:rPr>
      </w:pPr>
      <w:r>
        <w:rPr>
          <w:noProof/>
        </w:rPr>
        <w:t>Complemento do Windows 10 Education E5 Por Dispositivo (para E3 por dispositivo), 40</w:t>
      </w:r>
    </w:p>
    <w:p w:rsidR="005B65D5" w:rsidRDefault="005B65D5">
      <w:pPr>
        <w:pStyle w:val="Index1"/>
        <w:tabs>
          <w:tab w:val="right" w:pos="5030"/>
        </w:tabs>
        <w:rPr>
          <w:noProof/>
        </w:rPr>
      </w:pPr>
      <w:r>
        <w:rPr>
          <w:noProof/>
        </w:rPr>
        <w:t>Complemento do Windows 10 Enterprise E3 Por Usuário (para E3 por dispositivo), 40</w:t>
      </w:r>
    </w:p>
    <w:p w:rsidR="005B65D5" w:rsidRDefault="005B65D5">
      <w:pPr>
        <w:pStyle w:val="Index1"/>
        <w:tabs>
          <w:tab w:val="right" w:pos="5030"/>
        </w:tabs>
        <w:rPr>
          <w:noProof/>
        </w:rPr>
      </w:pPr>
      <w:r>
        <w:rPr>
          <w:noProof/>
        </w:rPr>
        <w:t>Complemento do Windows 10 Enterprise E5 Por Dispositivo ou Usuário (para E3 por Dispositivo) (SL), 40</w:t>
      </w:r>
    </w:p>
    <w:p w:rsidR="005B65D5" w:rsidRDefault="005B65D5">
      <w:pPr>
        <w:pStyle w:val="Index1"/>
        <w:tabs>
          <w:tab w:val="right" w:pos="5030"/>
        </w:tabs>
        <w:rPr>
          <w:noProof/>
        </w:rPr>
      </w:pPr>
      <w:r>
        <w:rPr>
          <w:noProof/>
        </w:rPr>
        <w:t>Conector Externo dos Serviços de Gerenciamento de Direitos do Active Directory do Windows Server 2016, 48</w:t>
      </w:r>
    </w:p>
    <w:p w:rsidR="005B65D5" w:rsidRDefault="005B65D5">
      <w:pPr>
        <w:pStyle w:val="Index1"/>
        <w:tabs>
          <w:tab w:val="right" w:pos="5030"/>
        </w:tabs>
        <w:rPr>
          <w:noProof/>
        </w:rPr>
      </w:pPr>
      <w:r>
        <w:rPr>
          <w:noProof/>
        </w:rPr>
        <w:t>Conector Externo para Serviços de Área de Trabalho Remota do Windows Server 2016, 48</w:t>
      </w:r>
    </w:p>
    <w:p w:rsidR="005B65D5" w:rsidRDefault="005B65D5">
      <w:pPr>
        <w:pStyle w:val="Index1"/>
        <w:tabs>
          <w:tab w:val="right" w:pos="5030"/>
        </w:tabs>
        <w:rPr>
          <w:noProof/>
        </w:rPr>
      </w:pPr>
      <w:r>
        <w:rPr>
          <w:noProof/>
        </w:rPr>
        <w:t>Conector Externo para Windows Server 2016, 49</w:t>
      </w:r>
    </w:p>
    <w:p w:rsidR="005B65D5" w:rsidRDefault="005B65D5">
      <w:pPr>
        <w:pStyle w:val="Index1"/>
        <w:tabs>
          <w:tab w:val="right" w:pos="5030"/>
        </w:tabs>
        <w:rPr>
          <w:noProof/>
        </w:rPr>
      </w:pPr>
      <w:r>
        <w:rPr>
          <w:noProof/>
        </w:rPr>
        <w:t>Contêiner do Hyper-V, 76</w:t>
      </w:r>
    </w:p>
    <w:p w:rsidR="005B65D5" w:rsidRDefault="005B65D5">
      <w:pPr>
        <w:pStyle w:val="Index1"/>
        <w:tabs>
          <w:tab w:val="right" w:pos="5030"/>
        </w:tabs>
        <w:rPr>
          <w:noProof/>
        </w:rPr>
      </w:pPr>
      <w:r>
        <w:rPr>
          <w:noProof/>
        </w:rPr>
        <w:t>Contêiner do Windows Server, 76</w:t>
      </w:r>
    </w:p>
    <w:p w:rsidR="005B65D5" w:rsidRDefault="005B65D5">
      <w:pPr>
        <w:pStyle w:val="Index1"/>
        <w:tabs>
          <w:tab w:val="right" w:pos="5030"/>
        </w:tabs>
        <w:rPr>
          <w:noProof/>
        </w:rPr>
      </w:pPr>
      <w:r>
        <w:rPr>
          <w:noProof/>
        </w:rPr>
        <w:t>Core Infrastructure Server Suite Datacenter, 88</w:t>
      </w:r>
    </w:p>
    <w:p w:rsidR="005B65D5" w:rsidRDefault="005B65D5">
      <w:pPr>
        <w:pStyle w:val="Index1"/>
        <w:tabs>
          <w:tab w:val="right" w:pos="5030"/>
        </w:tabs>
        <w:rPr>
          <w:noProof/>
        </w:rPr>
      </w:pPr>
      <w:r>
        <w:rPr>
          <w:noProof/>
        </w:rPr>
        <w:t>Core Infrastructure Server Suite Datacenter (pacote com 16 Licenças Principais), 17</w:t>
      </w:r>
    </w:p>
    <w:p w:rsidR="005B65D5" w:rsidRDefault="005B65D5">
      <w:pPr>
        <w:pStyle w:val="Index1"/>
        <w:tabs>
          <w:tab w:val="right" w:pos="5030"/>
        </w:tabs>
        <w:rPr>
          <w:noProof/>
        </w:rPr>
      </w:pPr>
      <w:r>
        <w:rPr>
          <w:noProof/>
        </w:rPr>
        <w:t>Core Infrastructure Server Suite Datacenter (pacote com 2 Licenças Principais), 17</w:t>
      </w:r>
    </w:p>
    <w:p w:rsidR="005B65D5" w:rsidRDefault="005B65D5">
      <w:pPr>
        <w:pStyle w:val="Index1"/>
        <w:tabs>
          <w:tab w:val="right" w:pos="5030"/>
        </w:tabs>
        <w:rPr>
          <w:noProof/>
        </w:rPr>
      </w:pPr>
      <w:r>
        <w:rPr>
          <w:noProof/>
        </w:rPr>
        <w:t>Core Infrastructure Server Suite Standard, 88</w:t>
      </w:r>
    </w:p>
    <w:p w:rsidR="005B65D5" w:rsidRDefault="005B65D5">
      <w:pPr>
        <w:pStyle w:val="Index1"/>
        <w:tabs>
          <w:tab w:val="right" w:pos="5030"/>
        </w:tabs>
        <w:rPr>
          <w:noProof/>
        </w:rPr>
      </w:pPr>
      <w:r>
        <w:rPr>
          <w:noProof/>
        </w:rPr>
        <w:t>Core Infrastructure Server Suite Standard (pacote com 16 Licenças Principais), 17</w:t>
      </w:r>
    </w:p>
    <w:p w:rsidR="005B65D5" w:rsidRDefault="005B65D5">
      <w:pPr>
        <w:pStyle w:val="Index1"/>
        <w:tabs>
          <w:tab w:val="right" w:pos="5030"/>
        </w:tabs>
        <w:rPr>
          <w:noProof/>
        </w:rPr>
      </w:pPr>
      <w:r>
        <w:rPr>
          <w:noProof/>
        </w:rPr>
        <w:t>Core Infrastructure Server Suite Standard (pacote com 2 Licenças Principais), 16</w:t>
      </w:r>
    </w:p>
    <w:p w:rsidR="005B65D5" w:rsidRDefault="005B65D5">
      <w:pPr>
        <w:pStyle w:val="Index1"/>
        <w:tabs>
          <w:tab w:val="right" w:pos="5030"/>
        </w:tabs>
        <w:rPr>
          <w:noProof/>
        </w:rPr>
      </w:pPr>
      <w:r>
        <w:rPr>
          <w:noProof/>
        </w:rPr>
        <w:t>Créditos de Comunicação, 66</w:t>
      </w:r>
    </w:p>
    <w:p w:rsidR="005B65D5" w:rsidRDefault="005B65D5">
      <w:pPr>
        <w:pStyle w:val="Index1"/>
        <w:tabs>
          <w:tab w:val="right" w:pos="5030"/>
        </w:tabs>
        <w:rPr>
          <w:noProof/>
        </w:rPr>
      </w:pPr>
      <w:r>
        <w:rPr>
          <w:noProof/>
        </w:rPr>
        <w:t>Cupons de Exame do Microsoft Learning MCP 1, 70</w:t>
      </w:r>
    </w:p>
    <w:p w:rsidR="005B65D5" w:rsidRDefault="005B65D5">
      <w:pPr>
        <w:pStyle w:val="Index1"/>
        <w:tabs>
          <w:tab w:val="right" w:pos="5030"/>
        </w:tabs>
        <w:rPr>
          <w:noProof/>
        </w:rPr>
      </w:pPr>
      <w:r>
        <w:rPr>
          <w:noProof/>
        </w:rPr>
        <w:t>Cupons de Exame do Microsoft Learning MCP 30, 70</w:t>
      </w:r>
    </w:p>
    <w:p w:rsidR="005B65D5" w:rsidRDefault="005B65D5">
      <w:pPr>
        <w:pStyle w:val="Index1"/>
        <w:tabs>
          <w:tab w:val="right" w:pos="5030"/>
        </w:tabs>
        <w:rPr>
          <w:noProof/>
        </w:rPr>
      </w:pPr>
      <w:r>
        <w:rPr>
          <w:noProof/>
        </w:rPr>
        <w:t>de SA do Visio Online Plano 1 e 2, 61</w:t>
      </w:r>
    </w:p>
    <w:p w:rsidR="005B65D5" w:rsidRDefault="005B65D5">
      <w:pPr>
        <w:pStyle w:val="Index1"/>
        <w:tabs>
          <w:tab w:val="right" w:pos="5030"/>
        </w:tabs>
        <w:rPr>
          <w:noProof/>
        </w:rPr>
      </w:pPr>
      <w:r>
        <w:rPr>
          <w:noProof/>
        </w:rPr>
        <w:t>Dynamics 365 para Servidor de Operações, 82</w:t>
      </w:r>
    </w:p>
    <w:p w:rsidR="005B65D5" w:rsidRDefault="005B65D5">
      <w:pPr>
        <w:pStyle w:val="Index1"/>
        <w:tabs>
          <w:tab w:val="right" w:pos="5030"/>
        </w:tabs>
        <w:rPr>
          <w:noProof/>
        </w:rPr>
      </w:pPr>
      <w:r>
        <w:rPr>
          <w:noProof/>
        </w:rPr>
        <w:t>Edição SQL Server Data Center, 82</w:t>
      </w:r>
    </w:p>
    <w:p w:rsidR="005B65D5" w:rsidRDefault="005B65D5">
      <w:pPr>
        <w:pStyle w:val="Index1"/>
        <w:tabs>
          <w:tab w:val="right" w:pos="5030"/>
        </w:tabs>
        <w:rPr>
          <w:noProof/>
        </w:rPr>
      </w:pPr>
      <w:r>
        <w:rPr>
          <w:noProof/>
        </w:rPr>
        <w:t>Edições do SQL Server Enterprise, 82</w:t>
      </w:r>
    </w:p>
    <w:p w:rsidR="005B65D5" w:rsidRDefault="005B65D5">
      <w:pPr>
        <w:pStyle w:val="Index1"/>
        <w:tabs>
          <w:tab w:val="right" w:pos="5030"/>
        </w:tabs>
        <w:rPr>
          <w:noProof/>
        </w:rPr>
      </w:pPr>
      <w:r>
        <w:rPr>
          <w:noProof/>
        </w:rPr>
        <w:t>Excel 2016, 22</w:t>
      </w:r>
    </w:p>
    <w:p w:rsidR="005B65D5" w:rsidRDefault="005B65D5">
      <w:pPr>
        <w:pStyle w:val="Index1"/>
        <w:tabs>
          <w:tab w:val="right" w:pos="5030"/>
        </w:tabs>
        <w:rPr>
          <w:noProof/>
        </w:rPr>
      </w:pPr>
      <w:r>
        <w:rPr>
          <w:noProof/>
        </w:rPr>
        <w:t>Excel 2016 para Mac, 23</w:t>
      </w:r>
    </w:p>
    <w:p w:rsidR="005B65D5" w:rsidRDefault="005B65D5">
      <w:pPr>
        <w:pStyle w:val="Index1"/>
        <w:tabs>
          <w:tab w:val="right" w:pos="5030"/>
        </w:tabs>
        <w:rPr>
          <w:noProof/>
        </w:rPr>
      </w:pPr>
      <w:r>
        <w:rPr>
          <w:noProof/>
        </w:rPr>
        <w:t>Exchange Hosted Archive, 64</w:t>
      </w:r>
    </w:p>
    <w:p w:rsidR="005B65D5" w:rsidRDefault="005B65D5">
      <w:pPr>
        <w:pStyle w:val="Index1"/>
        <w:tabs>
          <w:tab w:val="right" w:pos="5030"/>
        </w:tabs>
        <w:rPr>
          <w:noProof/>
        </w:rPr>
      </w:pPr>
      <w:r>
        <w:rPr>
          <w:noProof/>
        </w:rPr>
        <w:t>Exchange Online Plan 1A para Alunos, 64</w:t>
      </w:r>
    </w:p>
    <w:p w:rsidR="005B65D5" w:rsidRDefault="005B65D5">
      <w:pPr>
        <w:pStyle w:val="Index1"/>
        <w:tabs>
          <w:tab w:val="right" w:pos="5030"/>
        </w:tabs>
        <w:rPr>
          <w:noProof/>
        </w:rPr>
      </w:pPr>
      <w:r>
        <w:rPr>
          <w:noProof/>
        </w:rPr>
        <w:t>Exchange Online Plano 1, 64</w:t>
      </w:r>
    </w:p>
    <w:p w:rsidR="005B65D5" w:rsidRDefault="005B65D5">
      <w:pPr>
        <w:pStyle w:val="Index1"/>
        <w:tabs>
          <w:tab w:val="right" w:pos="5030"/>
        </w:tabs>
        <w:rPr>
          <w:noProof/>
        </w:rPr>
      </w:pPr>
      <w:r>
        <w:rPr>
          <w:noProof/>
        </w:rPr>
        <w:t>Exchange Online Plano 2, 64</w:t>
      </w:r>
    </w:p>
    <w:p w:rsidR="005B65D5" w:rsidRDefault="005B65D5">
      <w:pPr>
        <w:pStyle w:val="Index1"/>
        <w:tabs>
          <w:tab w:val="right" w:pos="5030"/>
        </w:tabs>
        <w:rPr>
          <w:noProof/>
        </w:rPr>
      </w:pPr>
      <w:r>
        <w:rPr>
          <w:noProof/>
        </w:rPr>
        <w:t>Exchange Online Protection, 15, 64</w:t>
      </w:r>
    </w:p>
    <w:p w:rsidR="005B65D5" w:rsidRDefault="005B65D5">
      <w:pPr>
        <w:pStyle w:val="Index1"/>
        <w:tabs>
          <w:tab w:val="right" w:pos="5030"/>
        </w:tabs>
        <w:rPr>
          <w:noProof/>
        </w:rPr>
      </w:pPr>
      <w:r>
        <w:rPr>
          <w:noProof/>
        </w:rPr>
        <w:t>Exchange Server, 57</w:t>
      </w:r>
    </w:p>
    <w:p w:rsidR="005B65D5" w:rsidRDefault="005B65D5">
      <w:pPr>
        <w:pStyle w:val="Index1"/>
        <w:tabs>
          <w:tab w:val="right" w:pos="5030"/>
        </w:tabs>
        <w:rPr>
          <w:noProof/>
        </w:rPr>
      </w:pPr>
      <w:r>
        <w:rPr>
          <w:noProof/>
        </w:rPr>
        <w:t>Exchange Server 2013, 25</w:t>
      </w:r>
    </w:p>
    <w:p w:rsidR="005B65D5" w:rsidRDefault="005B65D5">
      <w:pPr>
        <w:pStyle w:val="Index1"/>
        <w:tabs>
          <w:tab w:val="right" w:pos="5030"/>
        </w:tabs>
        <w:rPr>
          <w:noProof/>
        </w:rPr>
      </w:pPr>
      <w:r>
        <w:rPr>
          <w:noProof/>
        </w:rPr>
        <w:t>Exchange Server Enterprise, 88</w:t>
      </w:r>
    </w:p>
    <w:p w:rsidR="005B65D5" w:rsidRDefault="005B65D5">
      <w:pPr>
        <w:pStyle w:val="Index1"/>
        <w:tabs>
          <w:tab w:val="right" w:pos="5030"/>
        </w:tabs>
        <w:rPr>
          <w:noProof/>
        </w:rPr>
      </w:pPr>
      <w:r>
        <w:rPr>
          <w:noProof/>
        </w:rPr>
        <w:t>Exchange Server Enterprise 2016, 25</w:t>
      </w:r>
    </w:p>
    <w:p w:rsidR="005B65D5" w:rsidRDefault="005B65D5">
      <w:pPr>
        <w:pStyle w:val="Index1"/>
        <w:tabs>
          <w:tab w:val="right" w:pos="5030"/>
        </w:tabs>
        <w:rPr>
          <w:noProof/>
        </w:rPr>
      </w:pPr>
      <w:r>
        <w:rPr>
          <w:noProof/>
        </w:rPr>
        <w:t>Exchange Server Standard, 88</w:t>
      </w:r>
    </w:p>
    <w:p w:rsidR="005B65D5" w:rsidRDefault="005B65D5">
      <w:pPr>
        <w:pStyle w:val="Index1"/>
        <w:tabs>
          <w:tab w:val="right" w:pos="5030"/>
        </w:tabs>
        <w:rPr>
          <w:noProof/>
        </w:rPr>
      </w:pPr>
      <w:r>
        <w:rPr>
          <w:noProof/>
        </w:rPr>
        <w:t>Exchange Server Standard 2016, 25</w:t>
      </w:r>
    </w:p>
    <w:p w:rsidR="005B65D5" w:rsidRDefault="005B65D5">
      <w:pPr>
        <w:pStyle w:val="Index1"/>
        <w:tabs>
          <w:tab w:val="right" w:pos="5030"/>
        </w:tabs>
        <w:rPr>
          <w:noProof/>
        </w:rPr>
      </w:pPr>
      <w:r>
        <w:rPr>
          <w:noProof/>
        </w:rPr>
        <w:t>External Connector do Microsoft Identity Manager 2016, 21</w:t>
      </w:r>
    </w:p>
    <w:p w:rsidR="005B65D5" w:rsidRDefault="005B65D5">
      <w:pPr>
        <w:pStyle w:val="Index1"/>
        <w:tabs>
          <w:tab w:val="right" w:pos="5030"/>
        </w:tabs>
        <w:rPr>
          <w:noProof/>
        </w:rPr>
      </w:pPr>
      <w:r>
        <w:rPr>
          <w:noProof/>
        </w:rPr>
        <w:t>Forefront Identity Manager 2010 – Windows Live Edition, 18</w:t>
      </w:r>
    </w:p>
    <w:p w:rsidR="005B65D5" w:rsidRDefault="005B65D5">
      <w:pPr>
        <w:pStyle w:val="Index1"/>
        <w:tabs>
          <w:tab w:val="right" w:pos="5030"/>
        </w:tabs>
        <w:rPr>
          <w:noProof/>
        </w:rPr>
      </w:pPr>
      <w:r>
        <w:rPr>
          <w:noProof/>
        </w:rPr>
        <w:t>Forefront Identity Manager 2010 R2, 21</w:t>
      </w:r>
    </w:p>
    <w:p w:rsidR="005B65D5" w:rsidRDefault="005B65D5">
      <w:pPr>
        <w:pStyle w:val="Index1"/>
        <w:tabs>
          <w:tab w:val="right" w:pos="5030"/>
        </w:tabs>
        <w:rPr>
          <w:noProof/>
        </w:rPr>
      </w:pPr>
      <w:r>
        <w:rPr>
          <w:noProof/>
        </w:rPr>
        <w:t>Forefront Identity Manager 2010 R2 – Windows Live Edition, 18</w:t>
      </w:r>
    </w:p>
    <w:p w:rsidR="005B65D5" w:rsidRDefault="005B65D5">
      <w:pPr>
        <w:pStyle w:val="Index1"/>
        <w:tabs>
          <w:tab w:val="right" w:pos="5030"/>
        </w:tabs>
        <w:rPr>
          <w:noProof/>
        </w:rPr>
      </w:pPr>
      <w:r>
        <w:rPr>
          <w:noProof/>
        </w:rPr>
        <w:t>Forefront TMG Enterprise, 88</w:t>
      </w:r>
    </w:p>
    <w:p w:rsidR="005B65D5" w:rsidRDefault="005B65D5">
      <w:pPr>
        <w:pStyle w:val="Index1"/>
        <w:tabs>
          <w:tab w:val="right" w:pos="5030"/>
        </w:tabs>
        <w:rPr>
          <w:noProof/>
        </w:rPr>
      </w:pPr>
      <w:r>
        <w:rPr>
          <w:noProof/>
        </w:rPr>
        <w:t>Forefront TMG Standard, 88</w:t>
      </w:r>
    </w:p>
    <w:p w:rsidR="005B65D5" w:rsidRDefault="005B65D5">
      <w:pPr>
        <w:pStyle w:val="Index1"/>
        <w:tabs>
          <w:tab w:val="right" w:pos="5030"/>
        </w:tabs>
        <w:rPr>
          <w:noProof/>
        </w:rPr>
      </w:pPr>
      <w:r>
        <w:rPr>
          <w:noProof/>
        </w:rPr>
        <w:t>Forefront United Access Gateway 2010, 16</w:t>
      </w:r>
    </w:p>
    <w:p w:rsidR="005B65D5" w:rsidRDefault="005B65D5">
      <w:pPr>
        <w:pStyle w:val="Index1"/>
        <w:tabs>
          <w:tab w:val="right" w:pos="5030"/>
        </w:tabs>
        <w:rPr>
          <w:noProof/>
        </w:rPr>
      </w:pPr>
      <w:r>
        <w:rPr>
          <w:noProof/>
        </w:rPr>
        <w:t>HPC Pack, 50</w:t>
      </w:r>
    </w:p>
    <w:p w:rsidR="005B65D5" w:rsidRDefault="005B65D5">
      <w:pPr>
        <w:pStyle w:val="Index1"/>
        <w:tabs>
          <w:tab w:val="right" w:pos="5030"/>
        </w:tabs>
        <w:rPr>
          <w:noProof/>
        </w:rPr>
      </w:pPr>
      <w:r w:rsidRPr="00A54872">
        <w:rPr>
          <w:noProof/>
          <w:lang w:val="pt-BR"/>
        </w:rPr>
        <w:t>Licença de Gerenciamento de Cliente da Análise Avançada contra Ameaças 2016 por OSE</w:t>
      </w:r>
      <w:r>
        <w:rPr>
          <w:noProof/>
        </w:rPr>
        <w:t>, 13</w:t>
      </w:r>
    </w:p>
    <w:p w:rsidR="005B65D5" w:rsidRDefault="005B65D5">
      <w:pPr>
        <w:pStyle w:val="Index1"/>
        <w:tabs>
          <w:tab w:val="right" w:pos="5030"/>
        </w:tabs>
        <w:rPr>
          <w:noProof/>
        </w:rPr>
      </w:pPr>
      <w:r w:rsidRPr="00A54872">
        <w:rPr>
          <w:noProof/>
          <w:lang w:val="pt-BR"/>
        </w:rPr>
        <w:t>Licença de Gerenciamento de Cliente da Análise Avançada contra Ameaças 2016 por Usuário</w:t>
      </w:r>
      <w:r>
        <w:rPr>
          <w:noProof/>
        </w:rPr>
        <w:t>, 13</w:t>
      </w:r>
    </w:p>
    <w:p w:rsidR="005B65D5" w:rsidRDefault="005B65D5">
      <w:pPr>
        <w:pStyle w:val="Index1"/>
        <w:tabs>
          <w:tab w:val="right" w:pos="5030"/>
        </w:tabs>
        <w:rPr>
          <w:noProof/>
        </w:rPr>
      </w:pPr>
      <w:r>
        <w:rPr>
          <w:noProof/>
        </w:rPr>
        <w:t>Licença de Gerenciamento de Cliente do System Center 1606 Configuration Manager, 32</w:t>
      </w:r>
    </w:p>
    <w:p w:rsidR="005B65D5" w:rsidRDefault="005B65D5">
      <w:pPr>
        <w:pStyle w:val="Index1"/>
        <w:tabs>
          <w:tab w:val="right" w:pos="5030"/>
        </w:tabs>
        <w:rPr>
          <w:noProof/>
        </w:rPr>
      </w:pPr>
      <w:r>
        <w:rPr>
          <w:noProof/>
        </w:rPr>
        <w:t>Licença de Gerenciamento de Cliente do System Center Configuration Manager 1606, 32</w:t>
      </w:r>
    </w:p>
    <w:p w:rsidR="005B65D5" w:rsidRDefault="005B65D5">
      <w:pPr>
        <w:pStyle w:val="Index1"/>
        <w:tabs>
          <w:tab w:val="right" w:pos="5030"/>
        </w:tabs>
        <w:rPr>
          <w:noProof/>
        </w:rPr>
      </w:pPr>
      <w:r>
        <w:rPr>
          <w:noProof/>
        </w:rPr>
        <w:t>Licença de Gerenciamento do System Center 2012 Datacenter Server, 82</w:t>
      </w:r>
    </w:p>
    <w:p w:rsidR="005B65D5" w:rsidRDefault="005B65D5">
      <w:pPr>
        <w:pStyle w:val="Index1"/>
        <w:tabs>
          <w:tab w:val="right" w:pos="5030"/>
        </w:tabs>
        <w:rPr>
          <w:noProof/>
        </w:rPr>
      </w:pPr>
      <w:r>
        <w:rPr>
          <w:noProof/>
        </w:rPr>
        <w:t>Licença de Gerenciamento do System Center 2012 Standard Server, 82</w:t>
      </w:r>
    </w:p>
    <w:p w:rsidR="005B65D5" w:rsidRDefault="005B65D5">
      <w:pPr>
        <w:pStyle w:val="Index1"/>
        <w:tabs>
          <w:tab w:val="right" w:pos="5030"/>
        </w:tabs>
        <w:rPr>
          <w:noProof/>
        </w:rPr>
      </w:pPr>
      <w:r>
        <w:rPr>
          <w:noProof/>
        </w:rPr>
        <w:t>Licença de Gerenciamento do System Center 2016 Datacenter Server (pacote com 16 Licenças Principais), 31</w:t>
      </w:r>
    </w:p>
    <w:p w:rsidR="005B65D5" w:rsidRDefault="005B65D5">
      <w:pPr>
        <w:pStyle w:val="Index1"/>
        <w:tabs>
          <w:tab w:val="right" w:pos="5030"/>
        </w:tabs>
        <w:rPr>
          <w:noProof/>
        </w:rPr>
      </w:pPr>
      <w:r>
        <w:rPr>
          <w:noProof/>
        </w:rPr>
        <w:t>Licença de Gerenciamento do System Center 2016 Datacenter Server (pacote com 2 Licenças Principais), 31</w:t>
      </w:r>
    </w:p>
    <w:p w:rsidR="005B65D5" w:rsidRDefault="005B65D5">
      <w:pPr>
        <w:pStyle w:val="Index1"/>
        <w:tabs>
          <w:tab w:val="right" w:pos="5030"/>
        </w:tabs>
        <w:rPr>
          <w:noProof/>
        </w:rPr>
      </w:pPr>
      <w:r>
        <w:rPr>
          <w:noProof/>
        </w:rPr>
        <w:t>Licença de Gerenciamento do System Center 2016 Standard Server (pacote com 16 Licenças Principais), 31</w:t>
      </w:r>
    </w:p>
    <w:p w:rsidR="005B65D5" w:rsidRDefault="005B65D5">
      <w:pPr>
        <w:pStyle w:val="Index1"/>
        <w:tabs>
          <w:tab w:val="right" w:pos="5030"/>
        </w:tabs>
        <w:rPr>
          <w:noProof/>
        </w:rPr>
      </w:pPr>
      <w:r>
        <w:rPr>
          <w:noProof/>
        </w:rPr>
        <w:t>Licença de Gerenciamento do System Center 2016 Standard Server (pacote com 2 Licenças Principais), 31</w:t>
      </w:r>
    </w:p>
    <w:p w:rsidR="005B65D5" w:rsidRDefault="005B65D5">
      <w:pPr>
        <w:pStyle w:val="Index1"/>
        <w:tabs>
          <w:tab w:val="right" w:pos="5030"/>
        </w:tabs>
        <w:rPr>
          <w:noProof/>
        </w:rPr>
      </w:pPr>
      <w:r>
        <w:rPr>
          <w:noProof/>
        </w:rPr>
        <w:t>Licença do Site de Exame de Certificação do Microsoft Learning MOS/MCE 125, 70</w:t>
      </w:r>
    </w:p>
    <w:p w:rsidR="005B65D5" w:rsidRDefault="005B65D5">
      <w:pPr>
        <w:pStyle w:val="Index1"/>
        <w:tabs>
          <w:tab w:val="right" w:pos="5030"/>
        </w:tabs>
        <w:rPr>
          <w:noProof/>
        </w:rPr>
      </w:pPr>
      <w:r>
        <w:rPr>
          <w:noProof/>
        </w:rPr>
        <w:t>Licença do Site de Exame de Certificação do Microsoft Learning MOS/MTA/MCE 500, 70</w:t>
      </w:r>
    </w:p>
    <w:p w:rsidR="005B65D5" w:rsidRDefault="005B65D5">
      <w:pPr>
        <w:pStyle w:val="Index1"/>
        <w:tabs>
          <w:tab w:val="right" w:pos="5030"/>
        </w:tabs>
        <w:rPr>
          <w:noProof/>
        </w:rPr>
      </w:pPr>
      <w:r>
        <w:rPr>
          <w:noProof/>
        </w:rPr>
        <w:t>Licença do Site de Exame de Certificação do Microsoft Learning MTA/MCA 125, 70</w:t>
      </w:r>
    </w:p>
    <w:p w:rsidR="005B65D5" w:rsidRDefault="005B65D5">
      <w:pPr>
        <w:pStyle w:val="Index1"/>
        <w:tabs>
          <w:tab w:val="right" w:pos="5030"/>
        </w:tabs>
        <w:rPr>
          <w:noProof/>
        </w:rPr>
      </w:pPr>
      <w:r>
        <w:rPr>
          <w:noProof/>
        </w:rPr>
        <w:t>Licenciamento de Direitos do Windows 10 Home para Pro, 40</w:t>
      </w:r>
    </w:p>
    <w:p w:rsidR="005B65D5" w:rsidRDefault="005B65D5">
      <w:pPr>
        <w:pStyle w:val="Index1"/>
        <w:tabs>
          <w:tab w:val="right" w:pos="5030"/>
        </w:tabs>
        <w:rPr>
          <w:noProof/>
        </w:rPr>
      </w:pPr>
      <w:r>
        <w:rPr>
          <w:noProof/>
        </w:rPr>
        <w:t>Live Meeting Professional, 28</w:t>
      </w:r>
    </w:p>
    <w:p w:rsidR="005B65D5" w:rsidRDefault="005B65D5">
      <w:pPr>
        <w:pStyle w:val="Index1"/>
        <w:tabs>
          <w:tab w:val="right" w:pos="5030"/>
        </w:tabs>
        <w:rPr>
          <w:noProof/>
        </w:rPr>
      </w:pPr>
      <w:r>
        <w:rPr>
          <w:noProof/>
        </w:rPr>
        <w:t>Live Meeting Standard, 28</w:t>
      </w:r>
    </w:p>
    <w:p w:rsidR="005B65D5" w:rsidRDefault="005B65D5">
      <w:pPr>
        <w:pStyle w:val="Index1"/>
        <w:tabs>
          <w:tab w:val="right" w:pos="5030"/>
        </w:tabs>
        <w:rPr>
          <w:noProof/>
        </w:rPr>
      </w:pPr>
      <w:r>
        <w:rPr>
          <w:noProof/>
        </w:rPr>
        <w:t>Lync 2013, 22</w:t>
      </w:r>
    </w:p>
    <w:p w:rsidR="005B65D5" w:rsidRDefault="005B65D5">
      <w:pPr>
        <w:pStyle w:val="Index1"/>
        <w:tabs>
          <w:tab w:val="right" w:pos="5030"/>
        </w:tabs>
        <w:rPr>
          <w:noProof/>
        </w:rPr>
      </w:pPr>
      <w:r>
        <w:rPr>
          <w:noProof/>
        </w:rPr>
        <w:t>Lync para Mac 2011, 23, 66</w:t>
      </w:r>
    </w:p>
    <w:p w:rsidR="005B65D5" w:rsidRDefault="005B65D5">
      <w:pPr>
        <w:pStyle w:val="Index1"/>
        <w:tabs>
          <w:tab w:val="right" w:pos="5030"/>
        </w:tabs>
        <w:rPr>
          <w:noProof/>
        </w:rPr>
      </w:pPr>
      <w:r>
        <w:rPr>
          <w:noProof/>
        </w:rPr>
        <w:t>Lync Server 2010, 28</w:t>
      </w:r>
    </w:p>
    <w:p w:rsidR="005B65D5" w:rsidRDefault="005B65D5">
      <w:pPr>
        <w:pStyle w:val="Index1"/>
        <w:tabs>
          <w:tab w:val="right" w:pos="5030"/>
        </w:tabs>
        <w:rPr>
          <w:noProof/>
        </w:rPr>
      </w:pPr>
      <w:r>
        <w:rPr>
          <w:noProof/>
        </w:rPr>
        <w:t>Lync Server 2013, 28</w:t>
      </w:r>
    </w:p>
    <w:p w:rsidR="005B65D5" w:rsidRDefault="005B65D5">
      <w:pPr>
        <w:pStyle w:val="Index1"/>
        <w:tabs>
          <w:tab w:val="right" w:pos="5030"/>
        </w:tabs>
        <w:rPr>
          <w:noProof/>
        </w:rPr>
      </w:pPr>
      <w:r>
        <w:rPr>
          <w:noProof/>
        </w:rPr>
        <w:t>Microsoft 365 Business, 56</w:t>
      </w:r>
    </w:p>
    <w:p w:rsidR="005B65D5" w:rsidRDefault="005B65D5">
      <w:pPr>
        <w:pStyle w:val="Index1"/>
        <w:tabs>
          <w:tab w:val="right" w:pos="5030"/>
        </w:tabs>
        <w:rPr>
          <w:noProof/>
        </w:rPr>
      </w:pPr>
      <w:r>
        <w:rPr>
          <w:noProof/>
        </w:rPr>
        <w:t>Microsoft 365 E3, 56</w:t>
      </w:r>
    </w:p>
    <w:p w:rsidR="005B65D5" w:rsidRDefault="005B65D5">
      <w:pPr>
        <w:pStyle w:val="Index1"/>
        <w:tabs>
          <w:tab w:val="right" w:pos="5030"/>
        </w:tabs>
        <w:rPr>
          <w:noProof/>
        </w:rPr>
      </w:pPr>
      <w:r>
        <w:rPr>
          <w:noProof/>
        </w:rPr>
        <w:t>Microsoft 365 E3 de SA, 56</w:t>
      </w:r>
    </w:p>
    <w:p w:rsidR="005B65D5" w:rsidRDefault="005B65D5">
      <w:pPr>
        <w:pStyle w:val="Index1"/>
        <w:tabs>
          <w:tab w:val="right" w:pos="5030"/>
        </w:tabs>
        <w:rPr>
          <w:noProof/>
        </w:rPr>
      </w:pPr>
      <w:r>
        <w:rPr>
          <w:noProof/>
        </w:rPr>
        <w:t>Microsoft 365 E5, 56</w:t>
      </w:r>
    </w:p>
    <w:p w:rsidR="005B65D5" w:rsidRDefault="005B65D5">
      <w:pPr>
        <w:pStyle w:val="Index1"/>
        <w:tabs>
          <w:tab w:val="right" w:pos="5030"/>
        </w:tabs>
        <w:rPr>
          <w:noProof/>
        </w:rPr>
      </w:pPr>
      <w:r>
        <w:rPr>
          <w:noProof/>
        </w:rPr>
        <w:t>Microsoft 365 E5 de SA, 56</w:t>
      </w:r>
    </w:p>
    <w:p w:rsidR="005B65D5" w:rsidRDefault="005B65D5">
      <w:pPr>
        <w:pStyle w:val="Index1"/>
        <w:tabs>
          <w:tab w:val="right" w:pos="5030"/>
        </w:tabs>
        <w:rPr>
          <w:noProof/>
        </w:rPr>
      </w:pPr>
      <w:r>
        <w:rPr>
          <w:noProof/>
        </w:rPr>
        <w:t>Microsoft 365 Education A3, 56</w:t>
      </w:r>
    </w:p>
    <w:p w:rsidR="005B65D5" w:rsidRDefault="005B65D5">
      <w:pPr>
        <w:pStyle w:val="Index1"/>
        <w:tabs>
          <w:tab w:val="right" w:pos="5030"/>
        </w:tabs>
        <w:rPr>
          <w:noProof/>
        </w:rPr>
      </w:pPr>
      <w:r>
        <w:rPr>
          <w:noProof/>
        </w:rPr>
        <w:t>Microsoft 365 Education A3 com CAL principal, 56</w:t>
      </w:r>
    </w:p>
    <w:p w:rsidR="005B65D5" w:rsidRDefault="005B65D5">
      <w:pPr>
        <w:pStyle w:val="Index1"/>
        <w:tabs>
          <w:tab w:val="right" w:pos="5030"/>
        </w:tabs>
        <w:rPr>
          <w:noProof/>
        </w:rPr>
      </w:pPr>
      <w:r>
        <w:rPr>
          <w:noProof/>
        </w:rPr>
        <w:t>Microsoft 365 Education A5, 56</w:t>
      </w:r>
    </w:p>
    <w:p w:rsidR="005B65D5" w:rsidRDefault="005B65D5">
      <w:pPr>
        <w:pStyle w:val="Index1"/>
        <w:tabs>
          <w:tab w:val="right" w:pos="5030"/>
        </w:tabs>
        <w:rPr>
          <w:noProof/>
        </w:rPr>
      </w:pPr>
      <w:r>
        <w:rPr>
          <w:noProof/>
        </w:rPr>
        <w:t>Microsoft 365 F1, 56</w:t>
      </w:r>
    </w:p>
    <w:p w:rsidR="005B65D5" w:rsidRDefault="005B65D5">
      <w:pPr>
        <w:pStyle w:val="Index1"/>
        <w:tabs>
          <w:tab w:val="right" w:pos="5030"/>
        </w:tabs>
        <w:rPr>
          <w:noProof/>
        </w:rPr>
      </w:pPr>
      <w:r>
        <w:rPr>
          <w:noProof/>
        </w:rPr>
        <w:t>Microsoft Cloud App Security, 69</w:t>
      </w:r>
    </w:p>
    <w:p w:rsidR="005B65D5" w:rsidRDefault="005B65D5">
      <w:pPr>
        <w:pStyle w:val="Index1"/>
        <w:tabs>
          <w:tab w:val="right" w:pos="5030"/>
        </w:tabs>
        <w:rPr>
          <w:noProof/>
        </w:rPr>
      </w:pPr>
      <w:r>
        <w:rPr>
          <w:noProof/>
        </w:rPr>
        <w:t>Microsoft Dynamics 365 para Atendimento ao Cliente, Enterprise Edition, 20</w:t>
      </w:r>
    </w:p>
    <w:p w:rsidR="005B65D5" w:rsidRDefault="005B65D5">
      <w:pPr>
        <w:pStyle w:val="Index1"/>
        <w:tabs>
          <w:tab w:val="right" w:pos="5030"/>
        </w:tabs>
        <w:rPr>
          <w:noProof/>
        </w:rPr>
      </w:pPr>
      <w:r>
        <w:rPr>
          <w:noProof/>
        </w:rPr>
        <w:t>Microsoft Dynamics 365 para Atendimento ao Cliente, Enterprise Edition (SL de Dispositivo), 59</w:t>
      </w:r>
    </w:p>
    <w:p w:rsidR="005B65D5" w:rsidRDefault="005B65D5">
      <w:pPr>
        <w:pStyle w:val="Index1"/>
        <w:tabs>
          <w:tab w:val="right" w:pos="5030"/>
        </w:tabs>
        <w:rPr>
          <w:noProof/>
        </w:rPr>
      </w:pPr>
      <w:r>
        <w:rPr>
          <w:noProof/>
        </w:rPr>
        <w:t>Microsoft Dynamics 365 para Atendimento ao Cliente, Enterprise Edition (SL de Usuário), 58</w:t>
      </w:r>
    </w:p>
    <w:p w:rsidR="005B65D5" w:rsidRDefault="005B65D5">
      <w:pPr>
        <w:pStyle w:val="Index1"/>
        <w:tabs>
          <w:tab w:val="right" w:pos="5030"/>
        </w:tabs>
        <w:rPr>
          <w:noProof/>
        </w:rPr>
      </w:pPr>
      <w:r>
        <w:rPr>
          <w:noProof/>
        </w:rPr>
        <w:t>Microsoft Dynamics 365 para Atividade de Operações, Enterprise Edition, 20</w:t>
      </w:r>
    </w:p>
    <w:p w:rsidR="005B65D5" w:rsidRDefault="005B65D5">
      <w:pPr>
        <w:pStyle w:val="Index1"/>
        <w:tabs>
          <w:tab w:val="right" w:pos="5030"/>
        </w:tabs>
        <w:rPr>
          <w:noProof/>
        </w:rPr>
      </w:pPr>
      <w:r>
        <w:rPr>
          <w:noProof/>
        </w:rPr>
        <w:t>Microsoft Dynamics 365 para Automação do Serviço de Projeto, Enterprise Edition (SL de Usuário), 59</w:t>
      </w:r>
    </w:p>
    <w:p w:rsidR="005B65D5" w:rsidRDefault="005B65D5">
      <w:pPr>
        <w:pStyle w:val="Index1"/>
        <w:tabs>
          <w:tab w:val="right" w:pos="5030"/>
        </w:tabs>
        <w:rPr>
          <w:noProof/>
        </w:rPr>
      </w:pPr>
      <w:r>
        <w:rPr>
          <w:noProof/>
        </w:rPr>
        <w:t>Microsoft Dynamics 365 para Dispositivo de Operações, Enterprise Edition, 20, 59</w:t>
      </w:r>
    </w:p>
    <w:p w:rsidR="005B65D5" w:rsidRDefault="005B65D5">
      <w:pPr>
        <w:pStyle w:val="Index1"/>
        <w:tabs>
          <w:tab w:val="right" w:pos="5030"/>
        </w:tabs>
        <w:rPr>
          <w:noProof/>
        </w:rPr>
      </w:pPr>
      <w:r>
        <w:rPr>
          <w:noProof/>
        </w:rPr>
        <w:t>Microsoft Dynamics 365 para Dispositivo de Operações, Enterprise Edition de SA (SL de Dispositivo), 59</w:t>
      </w:r>
    </w:p>
    <w:p w:rsidR="005B65D5" w:rsidRDefault="005B65D5">
      <w:pPr>
        <w:pStyle w:val="Index1"/>
        <w:tabs>
          <w:tab w:val="right" w:pos="5030"/>
        </w:tabs>
        <w:rPr>
          <w:noProof/>
        </w:rPr>
      </w:pPr>
      <w:r>
        <w:rPr>
          <w:noProof/>
        </w:rPr>
        <w:t>Microsoft Dynamics 365 para Membros da Equipe, Enterprise Edition, 20</w:t>
      </w:r>
    </w:p>
    <w:p w:rsidR="005B65D5" w:rsidRDefault="005B65D5">
      <w:pPr>
        <w:pStyle w:val="Index1"/>
        <w:tabs>
          <w:tab w:val="right" w:pos="5030"/>
        </w:tabs>
        <w:rPr>
          <w:noProof/>
        </w:rPr>
      </w:pPr>
      <w:r>
        <w:rPr>
          <w:noProof/>
        </w:rPr>
        <w:t>Microsoft Dynamics 365 para Membros da Equipe, Enterprise Edition (SL de Usuário), 59</w:t>
      </w:r>
    </w:p>
    <w:p w:rsidR="005B65D5" w:rsidRDefault="005B65D5">
      <w:pPr>
        <w:pStyle w:val="Index1"/>
        <w:tabs>
          <w:tab w:val="right" w:pos="5030"/>
        </w:tabs>
        <w:rPr>
          <w:noProof/>
        </w:rPr>
      </w:pPr>
      <w:r>
        <w:rPr>
          <w:noProof/>
        </w:rPr>
        <w:t>Microsoft Dynamics 365 para Membros da Equipe, Enterprise Edition de SA (SL de Usuário), 59</w:t>
      </w:r>
    </w:p>
    <w:p w:rsidR="005B65D5" w:rsidRDefault="005B65D5">
      <w:pPr>
        <w:pStyle w:val="Index1"/>
        <w:tabs>
          <w:tab w:val="right" w:pos="5030"/>
        </w:tabs>
        <w:rPr>
          <w:noProof/>
        </w:rPr>
      </w:pPr>
      <w:r>
        <w:rPr>
          <w:noProof/>
        </w:rPr>
        <w:t>Microsoft Dynamics 365 para Operações, Enterprise Edition - Área Restrita - Camada 1</w:t>
      </w:r>
    </w:p>
    <w:p w:rsidR="005B65D5" w:rsidRDefault="005B65D5">
      <w:pPr>
        <w:pStyle w:val="Index2"/>
        <w:tabs>
          <w:tab w:val="right" w:pos="5030"/>
        </w:tabs>
        <w:rPr>
          <w:noProof/>
        </w:rPr>
      </w:pPr>
      <w:r>
        <w:rPr>
          <w:noProof/>
        </w:rPr>
        <w:t>Instância do Desenvolvedor e Teste, 59</w:t>
      </w:r>
    </w:p>
    <w:p w:rsidR="005B65D5" w:rsidRDefault="005B65D5">
      <w:pPr>
        <w:pStyle w:val="Index1"/>
        <w:tabs>
          <w:tab w:val="right" w:pos="5030"/>
        </w:tabs>
        <w:rPr>
          <w:noProof/>
        </w:rPr>
      </w:pPr>
      <w:r>
        <w:rPr>
          <w:noProof/>
        </w:rPr>
        <w:t>Microsoft Dynamics 365 para Operações, Enterprise Edition - Área Restrita - Camada 2</w:t>
      </w:r>
    </w:p>
    <w:p w:rsidR="005B65D5" w:rsidRDefault="005B65D5">
      <w:pPr>
        <w:pStyle w:val="Index2"/>
        <w:tabs>
          <w:tab w:val="right" w:pos="5030"/>
        </w:tabs>
        <w:rPr>
          <w:noProof/>
        </w:rPr>
      </w:pPr>
      <w:r>
        <w:rPr>
          <w:noProof/>
        </w:rPr>
        <w:t>teste de Aceitação Padrão, 59</w:t>
      </w:r>
    </w:p>
    <w:p w:rsidR="005B65D5" w:rsidRDefault="005B65D5">
      <w:pPr>
        <w:pStyle w:val="Index1"/>
        <w:tabs>
          <w:tab w:val="right" w:pos="5030"/>
        </w:tabs>
        <w:rPr>
          <w:noProof/>
        </w:rPr>
      </w:pPr>
      <w:r>
        <w:rPr>
          <w:noProof/>
        </w:rPr>
        <w:t>Microsoft Dynamics 365 para Operações, Enterprise Edition - Área Restrita - Camada 3</w:t>
      </w:r>
    </w:p>
    <w:p w:rsidR="005B65D5" w:rsidRDefault="005B65D5">
      <w:pPr>
        <w:pStyle w:val="Index2"/>
        <w:tabs>
          <w:tab w:val="right" w:pos="5030"/>
        </w:tabs>
        <w:rPr>
          <w:noProof/>
        </w:rPr>
      </w:pPr>
      <w:r>
        <w:rPr>
          <w:noProof/>
        </w:rPr>
        <w:t>teste de Aceitação Premier, 59</w:t>
      </w:r>
    </w:p>
    <w:p w:rsidR="005B65D5" w:rsidRDefault="005B65D5">
      <w:pPr>
        <w:pStyle w:val="Index1"/>
        <w:tabs>
          <w:tab w:val="right" w:pos="5030"/>
        </w:tabs>
        <w:rPr>
          <w:noProof/>
        </w:rPr>
      </w:pPr>
      <w:r>
        <w:rPr>
          <w:noProof/>
        </w:rPr>
        <w:t>Microsoft Dynamics 365 para Operações, Enterprise Edition - Área Restrita - Camada 4</w:t>
      </w:r>
    </w:p>
    <w:p w:rsidR="005B65D5" w:rsidRDefault="005B65D5">
      <w:pPr>
        <w:pStyle w:val="Index2"/>
        <w:tabs>
          <w:tab w:val="right" w:pos="5030"/>
        </w:tabs>
        <w:rPr>
          <w:noProof/>
        </w:rPr>
      </w:pPr>
      <w:r>
        <w:rPr>
          <w:noProof/>
        </w:rPr>
        <w:t>teste de Desempenho Padrão, 59</w:t>
      </w:r>
    </w:p>
    <w:p w:rsidR="005B65D5" w:rsidRDefault="005B65D5">
      <w:pPr>
        <w:pStyle w:val="Index1"/>
        <w:tabs>
          <w:tab w:val="right" w:pos="5030"/>
        </w:tabs>
        <w:rPr>
          <w:noProof/>
        </w:rPr>
      </w:pPr>
      <w:r>
        <w:rPr>
          <w:noProof/>
        </w:rPr>
        <w:t>Microsoft Dynamics 365 para Operações, Enterprise Edition - Área Restrita - Camada 5</w:t>
      </w:r>
    </w:p>
    <w:p w:rsidR="005B65D5" w:rsidRDefault="005B65D5">
      <w:pPr>
        <w:pStyle w:val="Index2"/>
        <w:tabs>
          <w:tab w:val="right" w:pos="5030"/>
        </w:tabs>
        <w:rPr>
          <w:noProof/>
        </w:rPr>
      </w:pPr>
      <w:r>
        <w:rPr>
          <w:noProof/>
        </w:rPr>
        <w:t>teste de Desempenho Premier, 59</w:t>
      </w:r>
    </w:p>
    <w:p w:rsidR="005B65D5" w:rsidRDefault="005B65D5">
      <w:pPr>
        <w:pStyle w:val="Index1"/>
        <w:tabs>
          <w:tab w:val="right" w:pos="5030"/>
        </w:tabs>
        <w:rPr>
          <w:noProof/>
        </w:rPr>
      </w:pPr>
      <w:r>
        <w:rPr>
          <w:noProof/>
        </w:rPr>
        <w:t>Microsoft Dynamics 365 para Operações, Enterprise Edition - Armazenamento Adicional de Arquivos, 59</w:t>
      </w:r>
    </w:p>
    <w:p w:rsidR="005B65D5" w:rsidRDefault="005B65D5">
      <w:pPr>
        <w:pStyle w:val="Index1"/>
        <w:tabs>
          <w:tab w:val="right" w:pos="5030"/>
        </w:tabs>
        <w:rPr>
          <w:noProof/>
        </w:rPr>
      </w:pPr>
      <w:r>
        <w:rPr>
          <w:noProof/>
        </w:rPr>
        <w:t>Microsoft Dynamics 365 para Operações, Enterprise Edition - Armazenamento Adicional do Banco de Dados, 59</w:t>
      </w:r>
    </w:p>
    <w:p w:rsidR="005B65D5" w:rsidRDefault="005B65D5">
      <w:pPr>
        <w:pStyle w:val="Index1"/>
        <w:tabs>
          <w:tab w:val="right" w:pos="5030"/>
        </w:tabs>
        <w:rPr>
          <w:noProof/>
        </w:rPr>
      </w:pPr>
      <w:r>
        <w:rPr>
          <w:noProof/>
        </w:rPr>
        <w:t>Microsoft Dynamics 365 para Serviço de Campo, Enterprise Edition - Otimização de Agendamento de Recursos, 59</w:t>
      </w:r>
    </w:p>
    <w:p w:rsidR="005B65D5" w:rsidRDefault="005B65D5">
      <w:pPr>
        <w:pStyle w:val="Index1"/>
        <w:tabs>
          <w:tab w:val="right" w:pos="5030"/>
        </w:tabs>
        <w:rPr>
          <w:noProof/>
        </w:rPr>
      </w:pPr>
      <w:r>
        <w:rPr>
          <w:noProof/>
        </w:rPr>
        <w:t>Microsoft Dynamics 365 para Serviço de Campo, Enterprise Edition (SL de Dispositivo), 59</w:t>
      </w:r>
    </w:p>
    <w:p w:rsidR="005B65D5" w:rsidRDefault="005B65D5">
      <w:pPr>
        <w:pStyle w:val="Index1"/>
        <w:tabs>
          <w:tab w:val="right" w:pos="5030"/>
        </w:tabs>
        <w:rPr>
          <w:noProof/>
        </w:rPr>
      </w:pPr>
      <w:r>
        <w:rPr>
          <w:noProof/>
        </w:rPr>
        <w:t>Microsoft Dynamics 365 para Serviço de Campo, Enterprise Edition (SL de Usuário), 59</w:t>
      </w:r>
    </w:p>
    <w:p w:rsidR="005B65D5" w:rsidRDefault="005B65D5">
      <w:pPr>
        <w:pStyle w:val="Index1"/>
        <w:tabs>
          <w:tab w:val="right" w:pos="5030"/>
        </w:tabs>
        <w:rPr>
          <w:noProof/>
        </w:rPr>
      </w:pPr>
      <w:r>
        <w:rPr>
          <w:noProof/>
        </w:rPr>
        <w:t>Microsoft Dynamics 365 para Servidor de Operações, 19</w:t>
      </w:r>
    </w:p>
    <w:p w:rsidR="005B65D5" w:rsidRDefault="005B65D5">
      <w:pPr>
        <w:pStyle w:val="Index1"/>
        <w:tabs>
          <w:tab w:val="right" w:pos="5030"/>
        </w:tabs>
        <w:rPr>
          <w:noProof/>
        </w:rPr>
      </w:pPr>
      <w:r>
        <w:rPr>
          <w:noProof/>
        </w:rPr>
        <w:t>Microsoft Dynamics 365 para Talento, Enterprise Edition, 59</w:t>
      </w:r>
    </w:p>
    <w:p w:rsidR="005B65D5" w:rsidRDefault="005B65D5">
      <w:pPr>
        <w:pStyle w:val="Index1"/>
        <w:tabs>
          <w:tab w:val="right" w:pos="5030"/>
        </w:tabs>
        <w:rPr>
          <w:noProof/>
        </w:rPr>
      </w:pPr>
      <w:r>
        <w:rPr>
          <w:noProof/>
        </w:rPr>
        <w:t>Microsoft Dynamics 365 para Talento, Enterprise Edition de SA, 59</w:t>
      </w:r>
    </w:p>
    <w:p w:rsidR="005B65D5" w:rsidRDefault="005B65D5">
      <w:pPr>
        <w:pStyle w:val="Index1"/>
        <w:tabs>
          <w:tab w:val="right" w:pos="5030"/>
        </w:tabs>
        <w:rPr>
          <w:noProof/>
        </w:rPr>
      </w:pPr>
      <w:r>
        <w:rPr>
          <w:noProof/>
        </w:rPr>
        <w:t>Microsoft Dynamics 365 para Varejo, Enterprise Edition, 59</w:t>
      </w:r>
    </w:p>
    <w:p w:rsidR="005B65D5" w:rsidRDefault="005B65D5">
      <w:pPr>
        <w:pStyle w:val="Index1"/>
        <w:tabs>
          <w:tab w:val="right" w:pos="5030"/>
        </w:tabs>
        <w:rPr>
          <w:noProof/>
        </w:rPr>
      </w:pPr>
      <w:r>
        <w:rPr>
          <w:noProof/>
        </w:rPr>
        <w:t>Microsoft Dynamics 365 para Varejo, Enterprise Edition de SA, 59</w:t>
      </w:r>
    </w:p>
    <w:p w:rsidR="005B65D5" w:rsidRDefault="005B65D5">
      <w:pPr>
        <w:pStyle w:val="Index1"/>
        <w:tabs>
          <w:tab w:val="right" w:pos="5030"/>
        </w:tabs>
        <w:rPr>
          <w:noProof/>
        </w:rPr>
      </w:pPr>
      <w:r>
        <w:rPr>
          <w:noProof/>
        </w:rPr>
        <w:t>Microsoft Dynamics 365 para Vendas, Enterprise Edition, 20</w:t>
      </w:r>
    </w:p>
    <w:p w:rsidR="005B65D5" w:rsidRDefault="005B65D5">
      <w:pPr>
        <w:pStyle w:val="Index1"/>
        <w:tabs>
          <w:tab w:val="right" w:pos="5030"/>
        </w:tabs>
        <w:rPr>
          <w:noProof/>
        </w:rPr>
      </w:pPr>
      <w:r>
        <w:rPr>
          <w:noProof/>
        </w:rPr>
        <w:t>Microsoft Dynamics 365 para Vendas, Enterprise Edition, 59</w:t>
      </w:r>
    </w:p>
    <w:p w:rsidR="005B65D5" w:rsidRDefault="005B65D5">
      <w:pPr>
        <w:pStyle w:val="Index1"/>
        <w:tabs>
          <w:tab w:val="right" w:pos="5030"/>
        </w:tabs>
        <w:rPr>
          <w:noProof/>
        </w:rPr>
      </w:pPr>
      <w:r>
        <w:rPr>
          <w:noProof/>
        </w:rPr>
        <w:t>Microsoft Dynamics 365 para Vendas, Enterprise Edition (SL de Usuário), 59</w:t>
      </w:r>
    </w:p>
    <w:p w:rsidR="005B65D5" w:rsidRDefault="005B65D5">
      <w:pPr>
        <w:pStyle w:val="Index1"/>
        <w:tabs>
          <w:tab w:val="right" w:pos="5030"/>
        </w:tabs>
        <w:rPr>
          <w:noProof/>
        </w:rPr>
      </w:pPr>
      <w:r>
        <w:rPr>
          <w:noProof/>
        </w:rPr>
        <w:t>Microsoft Dynamics 365, Enterprise Edition - Armazenamento do Banco de Dados do Compromisso Adicional do Cliente, 59</w:t>
      </w:r>
    </w:p>
    <w:p w:rsidR="005B65D5" w:rsidRDefault="005B65D5">
      <w:pPr>
        <w:pStyle w:val="Index1"/>
        <w:tabs>
          <w:tab w:val="right" w:pos="5030"/>
        </w:tabs>
        <w:rPr>
          <w:noProof/>
        </w:rPr>
      </w:pPr>
      <w:r>
        <w:rPr>
          <w:noProof/>
        </w:rPr>
        <w:t>Microsoft Dynamics 365, Enterprise Edition - Instância de Não Produção do Portal do Compromisso Adicional do Cliente, 59</w:t>
      </w:r>
    </w:p>
    <w:p w:rsidR="005B65D5" w:rsidRDefault="005B65D5">
      <w:pPr>
        <w:pStyle w:val="Index1"/>
        <w:tabs>
          <w:tab w:val="right" w:pos="5030"/>
        </w:tabs>
        <w:rPr>
          <w:noProof/>
        </w:rPr>
      </w:pPr>
      <w:r>
        <w:rPr>
          <w:noProof/>
        </w:rPr>
        <w:t>Microsoft Dynamics 365, Enterprise Edition - Instância de Produção do Portal do Compromisso Adicional do Cliente, 59</w:t>
      </w:r>
    </w:p>
    <w:p w:rsidR="005B65D5" w:rsidRDefault="005B65D5">
      <w:pPr>
        <w:pStyle w:val="Index1"/>
        <w:tabs>
          <w:tab w:val="right" w:pos="5030"/>
        </w:tabs>
        <w:rPr>
          <w:noProof/>
        </w:rPr>
      </w:pPr>
      <w:r>
        <w:rPr>
          <w:noProof/>
        </w:rPr>
        <w:t>Microsoft Dynamics 365, Enterprise Edition - Portal do Compromisso Adicional do Cliente, 59</w:t>
      </w:r>
    </w:p>
    <w:p w:rsidR="005B65D5" w:rsidRDefault="005B65D5">
      <w:pPr>
        <w:pStyle w:val="Index1"/>
        <w:tabs>
          <w:tab w:val="right" w:pos="5030"/>
        </w:tabs>
        <w:rPr>
          <w:noProof/>
        </w:rPr>
      </w:pPr>
      <w:r>
        <w:rPr>
          <w:noProof/>
        </w:rPr>
        <w:t>Microsoft Dynamics 365, Enterprise Edition - Postagens Sociais do Compromisso Adicional do Cliente, 59</w:t>
      </w:r>
    </w:p>
    <w:p w:rsidR="005B65D5" w:rsidRDefault="005B65D5">
      <w:pPr>
        <w:pStyle w:val="Index1"/>
        <w:tabs>
          <w:tab w:val="right" w:pos="5030"/>
        </w:tabs>
        <w:rPr>
          <w:noProof/>
        </w:rPr>
      </w:pPr>
      <w:r>
        <w:rPr>
          <w:noProof/>
        </w:rPr>
        <w:t>Microsoft Dynamics 365, Enterprise Edition - Visualizações da Página do Portal do Compromisso Adicional do Cliente, 59</w:t>
      </w:r>
    </w:p>
    <w:p w:rsidR="005B65D5" w:rsidRDefault="005B65D5">
      <w:pPr>
        <w:pStyle w:val="Index1"/>
        <w:tabs>
          <w:tab w:val="right" w:pos="5030"/>
        </w:tabs>
        <w:rPr>
          <w:noProof/>
        </w:rPr>
      </w:pPr>
      <w:r>
        <w:rPr>
          <w:noProof/>
        </w:rPr>
        <w:t>Microsoft Dynamics AX 2012 R2, 19</w:t>
      </w:r>
    </w:p>
    <w:p w:rsidR="005B65D5" w:rsidRDefault="005B65D5">
      <w:pPr>
        <w:pStyle w:val="Index1"/>
        <w:tabs>
          <w:tab w:val="right" w:pos="5030"/>
        </w:tabs>
        <w:rPr>
          <w:noProof/>
        </w:rPr>
      </w:pPr>
      <w:r>
        <w:rPr>
          <w:noProof/>
        </w:rPr>
        <w:t>Microsoft Dynamics AX 2012 R3, 19</w:t>
      </w:r>
    </w:p>
    <w:p w:rsidR="005B65D5" w:rsidRDefault="005B65D5">
      <w:pPr>
        <w:pStyle w:val="Index1"/>
        <w:tabs>
          <w:tab w:val="right" w:pos="5030"/>
        </w:tabs>
        <w:rPr>
          <w:noProof/>
        </w:rPr>
      </w:pPr>
      <w:r>
        <w:rPr>
          <w:noProof/>
        </w:rPr>
        <w:t>Microsoft Dynamics AX Standard Commerce Core Server, 82</w:t>
      </w:r>
    </w:p>
    <w:p w:rsidR="005B65D5" w:rsidRDefault="005B65D5">
      <w:pPr>
        <w:pStyle w:val="Index1"/>
        <w:tabs>
          <w:tab w:val="right" w:pos="5030"/>
        </w:tabs>
        <w:rPr>
          <w:noProof/>
        </w:rPr>
      </w:pPr>
      <w:r>
        <w:rPr>
          <w:noProof/>
        </w:rPr>
        <w:t>Microsoft Dynamics AX Store Server, 82</w:t>
      </w:r>
    </w:p>
    <w:p w:rsidR="005B65D5" w:rsidRDefault="005B65D5">
      <w:pPr>
        <w:pStyle w:val="Index1"/>
        <w:tabs>
          <w:tab w:val="right" w:pos="5030"/>
        </w:tabs>
        <w:rPr>
          <w:noProof/>
        </w:rPr>
      </w:pPr>
      <w:r>
        <w:rPr>
          <w:noProof/>
        </w:rPr>
        <w:t>Microsoft Dynamics CRM 2015, 19</w:t>
      </w:r>
    </w:p>
    <w:p w:rsidR="005B65D5" w:rsidRDefault="005B65D5">
      <w:pPr>
        <w:pStyle w:val="Index1"/>
        <w:tabs>
          <w:tab w:val="right" w:pos="5030"/>
        </w:tabs>
        <w:rPr>
          <w:noProof/>
        </w:rPr>
      </w:pPr>
      <w:r>
        <w:rPr>
          <w:noProof/>
        </w:rPr>
        <w:t>Microsoft Dynamics CRM 2016, 19</w:t>
      </w:r>
    </w:p>
    <w:p w:rsidR="005B65D5" w:rsidRDefault="005B65D5">
      <w:pPr>
        <w:pStyle w:val="Index1"/>
        <w:tabs>
          <w:tab w:val="right" w:pos="5030"/>
        </w:tabs>
        <w:rPr>
          <w:noProof/>
        </w:rPr>
      </w:pPr>
      <w:r>
        <w:rPr>
          <w:noProof/>
        </w:rPr>
        <w:t>Microsoft Dynamics CRM Server 2013, 82</w:t>
      </w:r>
    </w:p>
    <w:p w:rsidR="005B65D5" w:rsidRDefault="005B65D5">
      <w:pPr>
        <w:pStyle w:val="Index1"/>
        <w:tabs>
          <w:tab w:val="right" w:pos="5030"/>
        </w:tabs>
        <w:rPr>
          <w:noProof/>
        </w:rPr>
      </w:pPr>
      <w:r>
        <w:rPr>
          <w:noProof/>
        </w:rPr>
        <w:t>Microsoft Dynamics CRM Server 2015, 82</w:t>
      </w:r>
    </w:p>
    <w:p w:rsidR="005B65D5" w:rsidRDefault="005B65D5">
      <w:pPr>
        <w:pStyle w:val="Index1"/>
        <w:tabs>
          <w:tab w:val="right" w:pos="5030"/>
        </w:tabs>
        <w:rPr>
          <w:noProof/>
        </w:rPr>
      </w:pPr>
      <w:r>
        <w:rPr>
          <w:noProof/>
        </w:rPr>
        <w:t>Microsoft Intune, 16, 32</w:t>
      </w:r>
    </w:p>
    <w:p w:rsidR="005B65D5" w:rsidRDefault="005B65D5">
      <w:pPr>
        <w:pStyle w:val="Index1"/>
        <w:tabs>
          <w:tab w:val="right" w:pos="5030"/>
        </w:tabs>
        <w:rPr>
          <w:noProof/>
        </w:rPr>
      </w:pPr>
      <w:r>
        <w:rPr>
          <w:noProof/>
        </w:rPr>
        <w:t>Microsoft Intune para EDU, 69</w:t>
      </w:r>
    </w:p>
    <w:p w:rsidR="005B65D5" w:rsidRDefault="005B65D5">
      <w:pPr>
        <w:pStyle w:val="Index1"/>
        <w:tabs>
          <w:tab w:val="right" w:pos="5030"/>
        </w:tabs>
        <w:rPr>
          <w:noProof/>
        </w:rPr>
      </w:pPr>
      <w:r>
        <w:rPr>
          <w:noProof/>
        </w:rPr>
        <w:t>Microsoft Kaizala Pro, 69</w:t>
      </w:r>
    </w:p>
    <w:p w:rsidR="005B65D5" w:rsidRDefault="005B65D5">
      <w:pPr>
        <w:pStyle w:val="Index1"/>
        <w:tabs>
          <w:tab w:val="right" w:pos="5030"/>
        </w:tabs>
        <w:rPr>
          <w:noProof/>
        </w:rPr>
      </w:pPr>
      <w:r>
        <w:rPr>
          <w:noProof/>
        </w:rPr>
        <w:t>Microsoft Learning Imagine Academy, 70</w:t>
      </w:r>
    </w:p>
    <w:p w:rsidR="005B65D5" w:rsidRDefault="005B65D5">
      <w:pPr>
        <w:pStyle w:val="Index1"/>
        <w:tabs>
          <w:tab w:val="right" w:pos="5030"/>
        </w:tabs>
        <w:rPr>
          <w:noProof/>
        </w:rPr>
      </w:pPr>
      <w:r>
        <w:rPr>
          <w:noProof/>
        </w:rPr>
        <w:t>Microsoft MyAnalytics, 64</w:t>
      </w:r>
    </w:p>
    <w:p w:rsidR="005B65D5" w:rsidRDefault="005B65D5">
      <w:pPr>
        <w:pStyle w:val="Index1"/>
        <w:tabs>
          <w:tab w:val="right" w:pos="5030"/>
        </w:tabs>
        <w:rPr>
          <w:noProof/>
        </w:rPr>
      </w:pPr>
      <w:r>
        <w:rPr>
          <w:noProof/>
        </w:rPr>
        <w:t>Microsoft Office Audit and Control Management Server 2013, 26</w:t>
      </w:r>
    </w:p>
    <w:p w:rsidR="005B65D5" w:rsidRDefault="005B65D5">
      <w:pPr>
        <w:pStyle w:val="Index1"/>
        <w:tabs>
          <w:tab w:val="right" w:pos="5030"/>
        </w:tabs>
        <w:rPr>
          <w:noProof/>
        </w:rPr>
      </w:pPr>
      <w:r>
        <w:rPr>
          <w:noProof/>
        </w:rPr>
        <w:t>Microsoft Relationship Sales, 60</w:t>
      </w:r>
    </w:p>
    <w:p w:rsidR="005B65D5" w:rsidRDefault="005B65D5">
      <w:pPr>
        <w:pStyle w:val="Index1"/>
        <w:tabs>
          <w:tab w:val="right" w:pos="5030"/>
        </w:tabs>
        <w:rPr>
          <w:noProof/>
        </w:rPr>
      </w:pPr>
      <w:r>
        <w:rPr>
          <w:noProof/>
        </w:rPr>
        <w:t>Microsoft Stream Plano 1, 68</w:t>
      </w:r>
    </w:p>
    <w:p w:rsidR="005B65D5" w:rsidRDefault="005B65D5">
      <w:pPr>
        <w:pStyle w:val="Index1"/>
        <w:tabs>
          <w:tab w:val="right" w:pos="5030"/>
        </w:tabs>
        <w:rPr>
          <w:noProof/>
        </w:rPr>
      </w:pPr>
      <w:r>
        <w:rPr>
          <w:noProof/>
        </w:rPr>
        <w:t>Microsoft Stream Plano 2, 68</w:t>
      </w:r>
    </w:p>
    <w:p w:rsidR="005B65D5" w:rsidRDefault="005B65D5">
      <w:pPr>
        <w:pStyle w:val="Index1"/>
        <w:tabs>
          <w:tab w:val="right" w:pos="5030"/>
        </w:tabs>
        <w:rPr>
          <w:noProof/>
        </w:rPr>
      </w:pPr>
      <w:r>
        <w:rPr>
          <w:noProof/>
        </w:rPr>
        <w:t>Minecraft</w:t>
      </w:r>
    </w:p>
    <w:p w:rsidR="005B65D5" w:rsidRDefault="005B65D5">
      <w:pPr>
        <w:pStyle w:val="Index2"/>
        <w:tabs>
          <w:tab w:val="right" w:pos="5030"/>
        </w:tabs>
        <w:rPr>
          <w:noProof/>
        </w:rPr>
      </w:pPr>
      <w:r>
        <w:rPr>
          <w:noProof/>
        </w:rPr>
        <w:t>Education Edition, 71</w:t>
      </w:r>
    </w:p>
    <w:p w:rsidR="005B65D5" w:rsidRDefault="005B65D5">
      <w:pPr>
        <w:pStyle w:val="Index1"/>
        <w:tabs>
          <w:tab w:val="right" w:pos="5030"/>
        </w:tabs>
        <w:rPr>
          <w:noProof/>
        </w:rPr>
      </w:pPr>
      <w:r>
        <w:rPr>
          <w:noProof/>
        </w:rPr>
        <w:t>Mobilidade Corporativa + Segurança E3, 16, 58</w:t>
      </w:r>
    </w:p>
    <w:p w:rsidR="005B65D5" w:rsidRDefault="005B65D5">
      <w:pPr>
        <w:pStyle w:val="Index1"/>
        <w:tabs>
          <w:tab w:val="right" w:pos="5030"/>
        </w:tabs>
        <w:rPr>
          <w:noProof/>
        </w:rPr>
      </w:pPr>
      <w:r>
        <w:rPr>
          <w:noProof/>
        </w:rPr>
        <w:t>Mobilidade Corporativa + Segurança E3 de SA, 58</w:t>
      </w:r>
    </w:p>
    <w:p w:rsidR="005B65D5" w:rsidRDefault="005B65D5">
      <w:pPr>
        <w:pStyle w:val="Index1"/>
        <w:tabs>
          <w:tab w:val="right" w:pos="5030"/>
        </w:tabs>
        <w:rPr>
          <w:noProof/>
        </w:rPr>
      </w:pPr>
      <w:r>
        <w:rPr>
          <w:noProof/>
        </w:rPr>
        <w:t>Mobilidade Corporativa + Segurança E5, 16</w:t>
      </w:r>
    </w:p>
    <w:p w:rsidR="005B65D5" w:rsidRDefault="005B65D5">
      <w:pPr>
        <w:pStyle w:val="Index1"/>
        <w:tabs>
          <w:tab w:val="right" w:pos="5030"/>
        </w:tabs>
        <w:rPr>
          <w:noProof/>
        </w:rPr>
      </w:pPr>
      <w:r>
        <w:rPr>
          <w:noProof/>
        </w:rPr>
        <w:t>Mobilidade Corporativa + Segurança E5, 58</w:t>
      </w:r>
    </w:p>
    <w:p w:rsidR="005B65D5" w:rsidRDefault="005B65D5">
      <w:pPr>
        <w:pStyle w:val="Index1"/>
        <w:tabs>
          <w:tab w:val="right" w:pos="5030"/>
        </w:tabs>
        <w:rPr>
          <w:noProof/>
        </w:rPr>
      </w:pPr>
      <w:r>
        <w:rPr>
          <w:noProof/>
        </w:rPr>
        <w:t>Mobilidade Corporativa + Segurança E5 de SA, 58</w:t>
      </w:r>
    </w:p>
    <w:p w:rsidR="005B65D5" w:rsidRDefault="005B65D5">
      <w:pPr>
        <w:pStyle w:val="Index1"/>
        <w:tabs>
          <w:tab w:val="right" w:pos="5030"/>
        </w:tabs>
        <w:rPr>
          <w:noProof/>
        </w:rPr>
      </w:pPr>
      <w:r>
        <w:rPr>
          <w:noProof/>
        </w:rPr>
        <w:t>Office 2013, 22</w:t>
      </w:r>
    </w:p>
    <w:p w:rsidR="005B65D5" w:rsidRDefault="005B65D5">
      <w:pPr>
        <w:pStyle w:val="Index1"/>
        <w:tabs>
          <w:tab w:val="right" w:pos="5030"/>
        </w:tabs>
        <w:rPr>
          <w:noProof/>
        </w:rPr>
      </w:pPr>
      <w:r>
        <w:rPr>
          <w:noProof/>
        </w:rPr>
        <w:t>Office 2016 para Mac Standard, 23</w:t>
      </w:r>
    </w:p>
    <w:p w:rsidR="005B65D5" w:rsidRDefault="005B65D5">
      <w:pPr>
        <w:pStyle w:val="Index1"/>
        <w:tabs>
          <w:tab w:val="right" w:pos="5030"/>
        </w:tabs>
        <w:rPr>
          <w:noProof/>
        </w:rPr>
      </w:pPr>
      <w:r>
        <w:rPr>
          <w:noProof/>
        </w:rPr>
        <w:t>Office 365 A1, 62</w:t>
      </w:r>
    </w:p>
    <w:p w:rsidR="005B65D5" w:rsidRDefault="005B65D5">
      <w:pPr>
        <w:pStyle w:val="Index1"/>
        <w:tabs>
          <w:tab w:val="right" w:pos="5030"/>
        </w:tabs>
        <w:rPr>
          <w:noProof/>
        </w:rPr>
      </w:pPr>
      <w:r>
        <w:rPr>
          <w:noProof/>
        </w:rPr>
        <w:t>Office 365 A3, 62</w:t>
      </w:r>
    </w:p>
    <w:p w:rsidR="005B65D5" w:rsidRDefault="005B65D5">
      <w:pPr>
        <w:pStyle w:val="Index1"/>
        <w:tabs>
          <w:tab w:val="right" w:pos="5030"/>
        </w:tabs>
        <w:rPr>
          <w:noProof/>
        </w:rPr>
      </w:pPr>
      <w:r>
        <w:rPr>
          <w:noProof/>
        </w:rPr>
        <w:t>Office 365 A5, 62</w:t>
      </w:r>
    </w:p>
    <w:p w:rsidR="005B65D5" w:rsidRDefault="005B65D5">
      <w:pPr>
        <w:pStyle w:val="Index1"/>
        <w:tabs>
          <w:tab w:val="right" w:pos="5030"/>
        </w:tabs>
        <w:rPr>
          <w:noProof/>
        </w:rPr>
      </w:pPr>
      <w:r>
        <w:rPr>
          <w:noProof/>
        </w:rPr>
        <w:t>Office 365 Advanced Compliance, 64</w:t>
      </w:r>
    </w:p>
    <w:p w:rsidR="005B65D5" w:rsidRDefault="005B65D5">
      <w:pPr>
        <w:pStyle w:val="Index1"/>
        <w:tabs>
          <w:tab w:val="right" w:pos="5030"/>
        </w:tabs>
        <w:rPr>
          <w:noProof/>
        </w:rPr>
      </w:pPr>
      <w:r>
        <w:rPr>
          <w:noProof/>
        </w:rPr>
        <w:t>Office 365 Business, 61</w:t>
      </w:r>
    </w:p>
    <w:p w:rsidR="005B65D5" w:rsidRDefault="005B65D5">
      <w:pPr>
        <w:pStyle w:val="Index1"/>
        <w:tabs>
          <w:tab w:val="right" w:pos="5030"/>
        </w:tabs>
        <w:rPr>
          <w:noProof/>
        </w:rPr>
      </w:pPr>
      <w:r>
        <w:rPr>
          <w:noProof/>
        </w:rPr>
        <w:t>Office 365 Business Essentials, 62</w:t>
      </w:r>
    </w:p>
    <w:p w:rsidR="005B65D5" w:rsidRDefault="005B65D5">
      <w:pPr>
        <w:pStyle w:val="Index1"/>
        <w:tabs>
          <w:tab w:val="right" w:pos="5030"/>
        </w:tabs>
        <w:rPr>
          <w:noProof/>
        </w:rPr>
      </w:pPr>
      <w:r>
        <w:rPr>
          <w:noProof/>
        </w:rPr>
        <w:t>Office 365 Business Premium, 62</w:t>
      </w:r>
    </w:p>
    <w:p w:rsidR="005B65D5" w:rsidRDefault="005B65D5">
      <w:pPr>
        <w:pStyle w:val="Index1"/>
        <w:tabs>
          <w:tab w:val="right" w:pos="5030"/>
        </w:tabs>
        <w:rPr>
          <w:noProof/>
        </w:rPr>
      </w:pPr>
      <w:r>
        <w:rPr>
          <w:noProof/>
        </w:rPr>
        <w:t>Office 365 Enterprise E1, 16, 62</w:t>
      </w:r>
    </w:p>
    <w:p w:rsidR="005B65D5" w:rsidRDefault="005B65D5">
      <w:pPr>
        <w:pStyle w:val="Index1"/>
        <w:tabs>
          <w:tab w:val="right" w:pos="5030"/>
        </w:tabs>
        <w:rPr>
          <w:noProof/>
        </w:rPr>
      </w:pPr>
      <w:r>
        <w:rPr>
          <w:noProof/>
        </w:rPr>
        <w:t>Office 365 Enterprise E1 de SA, 62</w:t>
      </w:r>
    </w:p>
    <w:p w:rsidR="005B65D5" w:rsidRDefault="005B65D5">
      <w:pPr>
        <w:pStyle w:val="Index1"/>
        <w:tabs>
          <w:tab w:val="right" w:pos="5030"/>
        </w:tabs>
        <w:rPr>
          <w:noProof/>
        </w:rPr>
      </w:pPr>
      <w:r>
        <w:rPr>
          <w:noProof/>
        </w:rPr>
        <w:t>Office 365 Enterprise E1 e Microsoft Intune, 16</w:t>
      </w:r>
    </w:p>
    <w:p w:rsidR="005B65D5" w:rsidRDefault="005B65D5">
      <w:pPr>
        <w:pStyle w:val="Index1"/>
        <w:tabs>
          <w:tab w:val="right" w:pos="5030"/>
        </w:tabs>
        <w:rPr>
          <w:noProof/>
        </w:rPr>
      </w:pPr>
      <w:r>
        <w:rPr>
          <w:noProof/>
        </w:rPr>
        <w:t>Office 365 Enterprise E3, 16, 62</w:t>
      </w:r>
    </w:p>
    <w:p w:rsidR="005B65D5" w:rsidRDefault="005B65D5">
      <w:pPr>
        <w:pStyle w:val="Index1"/>
        <w:tabs>
          <w:tab w:val="right" w:pos="5030"/>
        </w:tabs>
        <w:rPr>
          <w:noProof/>
        </w:rPr>
      </w:pPr>
      <w:r>
        <w:rPr>
          <w:noProof/>
        </w:rPr>
        <w:t>Office 365 Enterprise E3 de SA, 62</w:t>
      </w:r>
    </w:p>
    <w:p w:rsidR="005B65D5" w:rsidRDefault="005B65D5">
      <w:pPr>
        <w:pStyle w:val="Index1"/>
        <w:tabs>
          <w:tab w:val="right" w:pos="5030"/>
        </w:tabs>
        <w:rPr>
          <w:noProof/>
        </w:rPr>
      </w:pPr>
      <w:r>
        <w:rPr>
          <w:noProof/>
        </w:rPr>
        <w:t>Office 365 Enterprise E3 e Microsoft Intune, 16</w:t>
      </w:r>
    </w:p>
    <w:p w:rsidR="005B65D5" w:rsidRDefault="005B65D5">
      <w:pPr>
        <w:pStyle w:val="Index1"/>
        <w:tabs>
          <w:tab w:val="right" w:pos="5030"/>
        </w:tabs>
        <w:rPr>
          <w:noProof/>
        </w:rPr>
      </w:pPr>
      <w:r>
        <w:rPr>
          <w:noProof/>
        </w:rPr>
        <w:t>Office 365 Enterprise E4, 62</w:t>
      </w:r>
    </w:p>
    <w:p w:rsidR="005B65D5" w:rsidRDefault="005B65D5">
      <w:pPr>
        <w:pStyle w:val="Index1"/>
        <w:tabs>
          <w:tab w:val="right" w:pos="5030"/>
        </w:tabs>
        <w:rPr>
          <w:noProof/>
        </w:rPr>
      </w:pPr>
      <w:r>
        <w:rPr>
          <w:noProof/>
        </w:rPr>
        <w:t>Office 365 Enterprise E4 de SA, 62</w:t>
      </w:r>
    </w:p>
    <w:p w:rsidR="005B65D5" w:rsidRDefault="005B65D5">
      <w:pPr>
        <w:pStyle w:val="Index1"/>
        <w:tabs>
          <w:tab w:val="right" w:pos="5030"/>
        </w:tabs>
        <w:rPr>
          <w:noProof/>
        </w:rPr>
      </w:pPr>
      <w:r>
        <w:rPr>
          <w:noProof/>
        </w:rPr>
        <w:t>Office 365 Enterprise E5, 16</w:t>
      </w:r>
    </w:p>
    <w:p w:rsidR="005B65D5" w:rsidRDefault="005B65D5">
      <w:pPr>
        <w:pStyle w:val="Index1"/>
        <w:tabs>
          <w:tab w:val="right" w:pos="5030"/>
        </w:tabs>
        <w:rPr>
          <w:noProof/>
        </w:rPr>
      </w:pPr>
      <w:r>
        <w:rPr>
          <w:noProof/>
        </w:rPr>
        <w:t>Office 365 Enterprise E5 (SL de Usuário), 62</w:t>
      </w:r>
    </w:p>
    <w:p w:rsidR="005B65D5" w:rsidRDefault="005B65D5">
      <w:pPr>
        <w:pStyle w:val="Index1"/>
        <w:tabs>
          <w:tab w:val="right" w:pos="5030"/>
        </w:tabs>
        <w:rPr>
          <w:noProof/>
        </w:rPr>
      </w:pPr>
      <w:r>
        <w:rPr>
          <w:noProof/>
        </w:rPr>
        <w:t>Office 365 Enterprise E5 de SA, 62</w:t>
      </w:r>
    </w:p>
    <w:p w:rsidR="005B65D5" w:rsidRDefault="005B65D5">
      <w:pPr>
        <w:pStyle w:val="Index1"/>
        <w:tabs>
          <w:tab w:val="right" w:pos="5030"/>
        </w:tabs>
        <w:rPr>
          <w:noProof/>
        </w:rPr>
      </w:pPr>
      <w:r>
        <w:rPr>
          <w:noProof/>
        </w:rPr>
        <w:t>Office 365 Enterprise E5 e Microsoft Intune, 16</w:t>
      </w:r>
    </w:p>
    <w:p w:rsidR="005B65D5" w:rsidRDefault="005B65D5">
      <w:pPr>
        <w:pStyle w:val="Index1"/>
        <w:tabs>
          <w:tab w:val="right" w:pos="5030"/>
        </w:tabs>
        <w:rPr>
          <w:noProof/>
        </w:rPr>
      </w:pPr>
      <w:r>
        <w:rPr>
          <w:noProof/>
        </w:rPr>
        <w:t>Office 365 Enterprise F1, 62</w:t>
      </w:r>
    </w:p>
    <w:p w:rsidR="005B65D5" w:rsidRDefault="005B65D5">
      <w:pPr>
        <w:pStyle w:val="Index1"/>
        <w:tabs>
          <w:tab w:val="right" w:pos="5030"/>
        </w:tabs>
        <w:rPr>
          <w:noProof/>
        </w:rPr>
      </w:pPr>
      <w:r>
        <w:rPr>
          <w:noProof/>
        </w:rPr>
        <w:t>Office 365 Midsize Business, 63</w:t>
      </w:r>
    </w:p>
    <w:p w:rsidR="005B65D5" w:rsidRDefault="005B65D5">
      <w:pPr>
        <w:pStyle w:val="Index1"/>
        <w:tabs>
          <w:tab w:val="right" w:pos="5030"/>
        </w:tabs>
        <w:rPr>
          <w:noProof/>
        </w:rPr>
      </w:pPr>
      <w:r>
        <w:rPr>
          <w:noProof/>
        </w:rPr>
        <w:t>Office 365 ProPlus, 61</w:t>
      </w:r>
    </w:p>
    <w:p w:rsidR="005B65D5" w:rsidRDefault="005B65D5">
      <w:pPr>
        <w:pStyle w:val="Index1"/>
        <w:tabs>
          <w:tab w:val="right" w:pos="5030"/>
        </w:tabs>
        <w:rPr>
          <w:noProof/>
        </w:rPr>
      </w:pPr>
      <w:r>
        <w:rPr>
          <w:noProof/>
        </w:rPr>
        <w:t>Office 365 ProPlus de SA, 61</w:t>
      </w:r>
    </w:p>
    <w:p w:rsidR="005B65D5" w:rsidRDefault="005B65D5">
      <w:pPr>
        <w:pStyle w:val="Index1"/>
        <w:tabs>
          <w:tab w:val="right" w:pos="5030"/>
        </w:tabs>
        <w:rPr>
          <w:noProof/>
        </w:rPr>
      </w:pPr>
      <w:r>
        <w:rPr>
          <w:noProof/>
        </w:rPr>
        <w:t>Office 365 Threat Intelligence, 64</w:t>
      </w:r>
    </w:p>
    <w:p w:rsidR="005B65D5" w:rsidRDefault="005B65D5">
      <w:pPr>
        <w:pStyle w:val="Index1"/>
        <w:tabs>
          <w:tab w:val="right" w:pos="5030"/>
        </w:tabs>
        <w:rPr>
          <w:noProof/>
        </w:rPr>
      </w:pPr>
      <w:r>
        <w:rPr>
          <w:noProof/>
        </w:rPr>
        <w:t>Office Multi Language Pack, 61, 63</w:t>
      </w:r>
    </w:p>
    <w:p w:rsidR="005B65D5" w:rsidRDefault="005B65D5">
      <w:pPr>
        <w:pStyle w:val="Index1"/>
        <w:tabs>
          <w:tab w:val="right" w:pos="5030"/>
        </w:tabs>
        <w:rPr>
          <w:noProof/>
        </w:rPr>
      </w:pPr>
      <w:r>
        <w:rPr>
          <w:noProof/>
        </w:rPr>
        <w:t>Office Online, 62</w:t>
      </w:r>
    </w:p>
    <w:p w:rsidR="005B65D5" w:rsidRDefault="005B65D5">
      <w:pPr>
        <w:pStyle w:val="Index1"/>
        <w:tabs>
          <w:tab w:val="right" w:pos="5030"/>
        </w:tabs>
        <w:rPr>
          <w:noProof/>
        </w:rPr>
      </w:pPr>
      <w:r>
        <w:rPr>
          <w:noProof/>
        </w:rPr>
        <w:t>Office Online para Office 365, 81</w:t>
      </w:r>
    </w:p>
    <w:p w:rsidR="005B65D5" w:rsidRDefault="005B65D5">
      <w:pPr>
        <w:pStyle w:val="Index1"/>
        <w:tabs>
          <w:tab w:val="right" w:pos="5030"/>
        </w:tabs>
        <w:rPr>
          <w:noProof/>
        </w:rPr>
      </w:pPr>
      <w:r>
        <w:rPr>
          <w:noProof/>
        </w:rPr>
        <w:t>Office para Mac 2011, 24</w:t>
      </w:r>
    </w:p>
    <w:p w:rsidR="005B65D5" w:rsidRDefault="005B65D5">
      <w:pPr>
        <w:pStyle w:val="Index1"/>
        <w:tabs>
          <w:tab w:val="right" w:pos="5030"/>
        </w:tabs>
        <w:rPr>
          <w:noProof/>
        </w:rPr>
      </w:pPr>
      <w:r>
        <w:rPr>
          <w:noProof/>
        </w:rPr>
        <w:t>Office para Mac Standard, 81</w:t>
      </w:r>
    </w:p>
    <w:p w:rsidR="005B65D5" w:rsidRDefault="005B65D5">
      <w:pPr>
        <w:pStyle w:val="Index1"/>
        <w:tabs>
          <w:tab w:val="right" w:pos="5030"/>
        </w:tabs>
        <w:rPr>
          <w:noProof/>
        </w:rPr>
      </w:pPr>
      <w:r>
        <w:rPr>
          <w:noProof/>
        </w:rPr>
        <w:t>Office Professional Plus, 62, 81, 88</w:t>
      </w:r>
    </w:p>
    <w:p w:rsidR="005B65D5" w:rsidRDefault="005B65D5">
      <w:pPr>
        <w:pStyle w:val="Index1"/>
        <w:tabs>
          <w:tab w:val="right" w:pos="5030"/>
        </w:tabs>
        <w:rPr>
          <w:noProof/>
        </w:rPr>
      </w:pPr>
      <w:r>
        <w:rPr>
          <w:noProof/>
        </w:rPr>
        <w:t>Office Professional Plus 2013, 61</w:t>
      </w:r>
    </w:p>
    <w:p w:rsidR="005B65D5" w:rsidRDefault="005B65D5">
      <w:pPr>
        <w:pStyle w:val="Index1"/>
        <w:tabs>
          <w:tab w:val="right" w:pos="5030"/>
        </w:tabs>
        <w:rPr>
          <w:noProof/>
        </w:rPr>
      </w:pPr>
      <w:r>
        <w:rPr>
          <w:noProof/>
        </w:rPr>
        <w:t>Office Professional Plus 2016, 22, 38, 63</w:t>
      </w:r>
    </w:p>
    <w:p w:rsidR="005B65D5" w:rsidRDefault="005B65D5">
      <w:pPr>
        <w:pStyle w:val="Index1"/>
        <w:tabs>
          <w:tab w:val="right" w:pos="5030"/>
        </w:tabs>
        <w:rPr>
          <w:noProof/>
        </w:rPr>
      </w:pPr>
      <w:r>
        <w:rPr>
          <w:noProof/>
        </w:rPr>
        <w:t>Office Standard, 62, 81, 88</w:t>
      </w:r>
    </w:p>
    <w:p w:rsidR="005B65D5" w:rsidRDefault="005B65D5">
      <w:pPr>
        <w:pStyle w:val="Index1"/>
        <w:tabs>
          <w:tab w:val="right" w:pos="5030"/>
        </w:tabs>
        <w:rPr>
          <w:noProof/>
        </w:rPr>
      </w:pPr>
      <w:r>
        <w:rPr>
          <w:noProof/>
        </w:rPr>
        <w:t>Office Standard 2016, 22</w:t>
      </w:r>
    </w:p>
    <w:p w:rsidR="005B65D5" w:rsidRDefault="005B65D5">
      <w:pPr>
        <w:pStyle w:val="Index1"/>
        <w:tabs>
          <w:tab w:val="right" w:pos="5030"/>
        </w:tabs>
        <w:rPr>
          <w:noProof/>
        </w:rPr>
      </w:pPr>
      <w:r>
        <w:rPr>
          <w:noProof/>
        </w:rPr>
        <w:t>OneDrive for Business Plano 1, 65</w:t>
      </w:r>
    </w:p>
    <w:p w:rsidR="005B65D5" w:rsidRDefault="005B65D5">
      <w:pPr>
        <w:pStyle w:val="Index1"/>
        <w:tabs>
          <w:tab w:val="right" w:pos="5030"/>
        </w:tabs>
        <w:rPr>
          <w:noProof/>
        </w:rPr>
      </w:pPr>
      <w:r>
        <w:rPr>
          <w:noProof/>
        </w:rPr>
        <w:t>OneDrive for Business Plano 2, 65</w:t>
      </w:r>
    </w:p>
    <w:p w:rsidR="005B65D5" w:rsidRDefault="005B65D5">
      <w:pPr>
        <w:pStyle w:val="Index1"/>
        <w:tabs>
          <w:tab w:val="right" w:pos="5030"/>
        </w:tabs>
        <w:rPr>
          <w:noProof/>
        </w:rPr>
      </w:pPr>
      <w:r>
        <w:rPr>
          <w:noProof/>
        </w:rPr>
        <w:t>Operations Management and Security</w:t>
      </w:r>
    </w:p>
    <w:p w:rsidR="005B65D5" w:rsidRDefault="005B65D5">
      <w:pPr>
        <w:pStyle w:val="Index2"/>
        <w:tabs>
          <w:tab w:val="right" w:pos="5030"/>
        </w:tabs>
        <w:rPr>
          <w:noProof/>
        </w:rPr>
      </w:pPr>
      <w:r>
        <w:rPr>
          <w:noProof/>
        </w:rPr>
        <w:t>Automação e Controle, 54</w:t>
      </w:r>
    </w:p>
    <w:p w:rsidR="005B65D5" w:rsidRDefault="005B65D5">
      <w:pPr>
        <w:pStyle w:val="Index2"/>
        <w:tabs>
          <w:tab w:val="right" w:pos="5030"/>
        </w:tabs>
        <w:rPr>
          <w:noProof/>
        </w:rPr>
      </w:pPr>
      <w:r>
        <w:rPr>
          <w:noProof/>
        </w:rPr>
        <w:t>Backup e Recuperação de Desastres, 54</w:t>
      </w:r>
    </w:p>
    <w:p w:rsidR="005B65D5" w:rsidRDefault="005B65D5">
      <w:pPr>
        <w:pStyle w:val="Index2"/>
        <w:tabs>
          <w:tab w:val="right" w:pos="5030"/>
        </w:tabs>
        <w:rPr>
          <w:noProof/>
        </w:rPr>
      </w:pPr>
      <w:r>
        <w:rPr>
          <w:noProof/>
        </w:rPr>
        <w:t>Insights e Analytics, 54</w:t>
      </w:r>
    </w:p>
    <w:p w:rsidR="005B65D5" w:rsidRDefault="005B65D5">
      <w:pPr>
        <w:pStyle w:val="Index2"/>
        <w:tabs>
          <w:tab w:val="right" w:pos="5030"/>
        </w:tabs>
        <w:rPr>
          <w:noProof/>
        </w:rPr>
      </w:pPr>
      <w:r>
        <w:rPr>
          <w:noProof/>
        </w:rPr>
        <w:t>Segurança e Conformidade, 54</w:t>
      </w:r>
    </w:p>
    <w:p w:rsidR="005B65D5" w:rsidRDefault="005B65D5">
      <w:pPr>
        <w:pStyle w:val="Index1"/>
        <w:tabs>
          <w:tab w:val="right" w:pos="5030"/>
        </w:tabs>
        <w:rPr>
          <w:noProof/>
        </w:rPr>
      </w:pPr>
      <w:r>
        <w:rPr>
          <w:noProof/>
        </w:rPr>
        <w:t>Operations Management and Security E1, 54</w:t>
      </w:r>
    </w:p>
    <w:p w:rsidR="005B65D5" w:rsidRDefault="005B65D5">
      <w:pPr>
        <w:pStyle w:val="Index1"/>
        <w:tabs>
          <w:tab w:val="right" w:pos="5030"/>
        </w:tabs>
        <w:rPr>
          <w:noProof/>
        </w:rPr>
      </w:pPr>
      <w:r>
        <w:rPr>
          <w:noProof/>
        </w:rPr>
        <w:t>Operations Management and Security E1 de SA, 54</w:t>
      </w:r>
    </w:p>
    <w:p w:rsidR="005B65D5" w:rsidRDefault="005B65D5">
      <w:pPr>
        <w:pStyle w:val="Index1"/>
        <w:tabs>
          <w:tab w:val="right" w:pos="5030"/>
        </w:tabs>
        <w:rPr>
          <w:noProof/>
        </w:rPr>
      </w:pPr>
      <w:r>
        <w:rPr>
          <w:noProof/>
        </w:rPr>
        <w:t>Operations Management and Security E2, 54</w:t>
      </w:r>
    </w:p>
    <w:p w:rsidR="005B65D5" w:rsidRDefault="005B65D5">
      <w:pPr>
        <w:pStyle w:val="Index1"/>
        <w:tabs>
          <w:tab w:val="right" w:pos="5030"/>
        </w:tabs>
        <w:rPr>
          <w:noProof/>
        </w:rPr>
      </w:pPr>
      <w:r>
        <w:rPr>
          <w:noProof/>
        </w:rPr>
        <w:t>Operations Management and Security E2 de SA, 54</w:t>
      </w:r>
    </w:p>
    <w:p w:rsidR="005B65D5" w:rsidRDefault="005B65D5">
      <w:pPr>
        <w:pStyle w:val="Index1"/>
        <w:tabs>
          <w:tab w:val="right" w:pos="5030"/>
        </w:tabs>
        <w:rPr>
          <w:noProof/>
        </w:rPr>
      </w:pPr>
      <w:r>
        <w:rPr>
          <w:noProof/>
        </w:rPr>
        <w:t>Outlook 2016, 22</w:t>
      </w:r>
    </w:p>
    <w:p w:rsidR="005B65D5" w:rsidRDefault="005B65D5">
      <w:pPr>
        <w:pStyle w:val="Index1"/>
        <w:tabs>
          <w:tab w:val="right" w:pos="5030"/>
        </w:tabs>
        <w:rPr>
          <w:noProof/>
        </w:rPr>
      </w:pPr>
      <w:r>
        <w:rPr>
          <w:noProof/>
        </w:rPr>
        <w:t>Outlook 2016 para Mac, 24</w:t>
      </w:r>
    </w:p>
    <w:p w:rsidR="005B65D5" w:rsidRDefault="005B65D5">
      <w:pPr>
        <w:pStyle w:val="Index1"/>
        <w:tabs>
          <w:tab w:val="right" w:pos="5030"/>
        </w:tabs>
        <w:rPr>
          <w:noProof/>
        </w:rPr>
      </w:pPr>
      <w:r w:rsidRPr="00A54872">
        <w:rPr>
          <w:noProof/>
          <w:lang w:val="pt-BR"/>
        </w:rPr>
        <w:t>Pacote de CALs Empresariais</w:t>
      </w:r>
      <w:r>
        <w:rPr>
          <w:noProof/>
        </w:rPr>
        <w:t>, 15</w:t>
      </w:r>
    </w:p>
    <w:p w:rsidR="005B65D5" w:rsidRDefault="005B65D5">
      <w:pPr>
        <w:pStyle w:val="Index1"/>
        <w:tabs>
          <w:tab w:val="right" w:pos="5030"/>
        </w:tabs>
        <w:rPr>
          <w:noProof/>
        </w:rPr>
      </w:pPr>
      <w:r w:rsidRPr="00A54872">
        <w:rPr>
          <w:noProof/>
          <w:lang w:val="pt-BR"/>
        </w:rPr>
        <w:t>Pacote de CALs Principais</w:t>
      </w:r>
      <w:r>
        <w:rPr>
          <w:noProof/>
        </w:rPr>
        <w:t>, 15</w:t>
      </w:r>
    </w:p>
    <w:p w:rsidR="005B65D5" w:rsidRDefault="005B65D5">
      <w:pPr>
        <w:pStyle w:val="Index1"/>
        <w:tabs>
          <w:tab w:val="right" w:pos="5030"/>
        </w:tabs>
        <w:rPr>
          <w:noProof/>
        </w:rPr>
      </w:pPr>
      <w:r>
        <w:rPr>
          <w:noProof/>
        </w:rPr>
        <w:t>Pacote Multilíngue do Office 2013, 22</w:t>
      </w:r>
    </w:p>
    <w:p w:rsidR="005B65D5" w:rsidRDefault="005B65D5">
      <w:pPr>
        <w:pStyle w:val="Index1"/>
        <w:tabs>
          <w:tab w:val="right" w:pos="5030"/>
        </w:tabs>
        <w:rPr>
          <w:noProof/>
        </w:rPr>
      </w:pPr>
      <w:r>
        <w:rPr>
          <w:noProof/>
        </w:rPr>
        <w:t>Plano 1 de Manutenção Preditiva do Pacote do IoT, 54</w:t>
      </w:r>
    </w:p>
    <w:p w:rsidR="005B65D5" w:rsidRDefault="005B65D5">
      <w:pPr>
        <w:pStyle w:val="Index1"/>
        <w:tabs>
          <w:tab w:val="right" w:pos="5030"/>
        </w:tabs>
        <w:rPr>
          <w:noProof/>
        </w:rPr>
      </w:pPr>
      <w:r>
        <w:rPr>
          <w:noProof/>
        </w:rPr>
        <w:t>Plano 1 de Monitoramento Remoto do Pacote do IoT, 54</w:t>
      </w:r>
    </w:p>
    <w:p w:rsidR="005B65D5" w:rsidRDefault="005B65D5">
      <w:pPr>
        <w:pStyle w:val="Index1"/>
        <w:tabs>
          <w:tab w:val="right" w:pos="5030"/>
        </w:tabs>
        <w:rPr>
          <w:noProof/>
        </w:rPr>
      </w:pPr>
      <w:r>
        <w:rPr>
          <w:noProof/>
        </w:rPr>
        <w:t>Plano 1 do Active Directory Premium do Azure, 56</w:t>
      </w:r>
    </w:p>
    <w:p w:rsidR="005B65D5" w:rsidRDefault="005B65D5">
      <w:pPr>
        <w:pStyle w:val="Index1"/>
        <w:tabs>
          <w:tab w:val="right" w:pos="5030"/>
        </w:tabs>
        <w:rPr>
          <w:noProof/>
        </w:rPr>
      </w:pPr>
      <w:r>
        <w:rPr>
          <w:noProof/>
        </w:rPr>
        <w:t>Plano 1 do Microsoft Flow, 68</w:t>
      </w:r>
    </w:p>
    <w:p w:rsidR="005B65D5" w:rsidRDefault="005B65D5">
      <w:pPr>
        <w:pStyle w:val="Index1"/>
        <w:tabs>
          <w:tab w:val="right" w:pos="5030"/>
        </w:tabs>
        <w:rPr>
          <w:noProof/>
        </w:rPr>
      </w:pPr>
      <w:r>
        <w:rPr>
          <w:noProof/>
        </w:rPr>
        <w:t>Plano 1 do Microsoft PowerApps, 68</w:t>
      </w:r>
    </w:p>
    <w:p w:rsidR="005B65D5" w:rsidRDefault="005B65D5">
      <w:pPr>
        <w:pStyle w:val="Index1"/>
        <w:tabs>
          <w:tab w:val="right" w:pos="5030"/>
        </w:tabs>
        <w:rPr>
          <w:noProof/>
        </w:rPr>
      </w:pPr>
      <w:r>
        <w:rPr>
          <w:noProof/>
        </w:rPr>
        <w:t>Plano 2 de Manutenção Preditiva do Pacote do IoT, 54</w:t>
      </w:r>
    </w:p>
    <w:p w:rsidR="005B65D5" w:rsidRDefault="005B65D5">
      <w:pPr>
        <w:pStyle w:val="Index1"/>
        <w:tabs>
          <w:tab w:val="right" w:pos="5030"/>
        </w:tabs>
        <w:rPr>
          <w:noProof/>
        </w:rPr>
      </w:pPr>
      <w:r>
        <w:rPr>
          <w:noProof/>
        </w:rPr>
        <w:t>Plano 2 de Monitoramento Remoto do Pacote do IoT, 54</w:t>
      </w:r>
    </w:p>
    <w:p w:rsidR="005B65D5" w:rsidRDefault="005B65D5">
      <w:pPr>
        <w:pStyle w:val="Index1"/>
        <w:tabs>
          <w:tab w:val="right" w:pos="5030"/>
        </w:tabs>
        <w:rPr>
          <w:noProof/>
        </w:rPr>
      </w:pPr>
      <w:r>
        <w:rPr>
          <w:noProof/>
        </w:rPr>
        <w:t>Plano 2 do Active Directory Premium do Azure, 56</w:t>
      </w:r>
    </w:p>
    <w:p w:rsidR="005B65D5" w:rsidRDefault="005B65D5">
      <w:pPr>
        <w:pStyle w:val="Index1"/>
        <w:tabs>
          <w:tab w:val="right" w:pos="5030"/>
        </w:tabs>
        <w:rPr>
          <w:noProof/>
        </w:rPr>
      </w:pPr>
      <w:r>
        <w:rPr>
          <w:noProof/>
        </w:rPr>
        <w:t>Plano 2 do Microsoft Flow, 68</w:t>
      </w:r>
    </w:p>
    <w:p w:rsidR="005B65D5" w:rsidRDefault="005B65D5">
      <w:pPr>
        <w:pStyle w:val="Index1"/>
        <w:tabs>
          <w:tab w:val="right" w:pos="5030"/>
        </w:tabs>
        <w:rPr>
          <w:noProof/>
        </w:rPr>
      </w:pPr>
      <w:r>
        <w:rPr>
          <w:noProof/>
        </w:rPr>
        <w:t>Plano 2 do Microsoft PowerApps, 68</w:t>
      </w:r>
    </w:p>
    <w:p w:rsidR="005B65D5" w:rsidRDefault="005B65D5">
      <w:pPr>
        <w:pStyle w:val="Index1"/>
        <w:tabs>
          <w:tab w:val="right" w:pos="5030"/>
        </w:tabs>
        <w:rPr>
          <w:noProof/>
        </w:rPr>
      </w:pPr>
      <w:r>
        <w:rPr>
          <w:noProof/>
        </w:rPr>
        <w:t>Plano de chamada, 66</w:t>
      </w:r>
    </w:p>
    <w:p w:rsidR="005B65D5" w:rsidRDefault="005B65D5">
      <w:pPr>
        <w:pStyle w:val="Index1"/>
        <w:tabs>
          <w:tab w:val="right" w:pos="5030"/>
        </w:tabs>
        <w:rPr>
          <w:noProof/>
        </w:rPr>
      </w:pPr>
      <w:r>
        <w:rPr>
          <w:noProof/>
        </w:rPr>
        <w:t>Plano de Engajamento de Clientes do Microsoft Dynamics 365, Enterprise Edition (SL de Usuário), 58</w:t>
      </w:r>
    </w:p>
    <w:p w:rsidR="005B65D5" w:rsidRDefault="005B65D5">
      <w:pPr>
        <w:pStyle w:val="Index1"/>
        <w:tabs>
          <w:tab w:val="right" w:pos="5030"/>
        </w:tabs>
        <w:rPr>
          <w:noProof/>
        </w:rPr>
      </w:pPr>
      <w:r>
        <w:rPr>
          <w:noProof/>
        </w:rPr>
        <w:t>Plano de Engajamento de Clientes do Microsoft Dynamics 365, Enterprise Edition de SA, 58</w:t>
      </w:r>
    </w:p>
    <w:p w:rsidR="005B65D5" w:rsidRDefault="005B65D5">
      <w:pPr>
        <w:pStyle w:val="Index1"/>
        <w:tabs>
          <w:tab w:val="right" w:pos="5030"/>
        </w:tabs>
        <w:rPr>
          <w:noProof/>
        </w:rPr>
      </w:pPr>
      <w:r>
        <w:rPr>
          <w:noProof/>
        </w:rPr>
        <w:t>Plano de Operações Unificadas do Microsoft Dynamics 365, Enterprise Edition, 58</w:t>
      </w:r>
    </w:p>
    <w:p w:rsidR="005B65D5" w:rsidRDefault="005B65D5">
      <w:pPr>
        <w:pStyle w:val="Index1"/>
        <w:tabs>
          <w:tab w:val="right" w:pos="5030"/>
        </w:tabs>
        <w:rPr>
          <w:noProof/>
        </w:rPr>
      </w:pPr>
      <w:r>
        <w:rPr>
          <w:noProof/>
        </w:rPr>
        <w:t>Plano de Operações Unificadas do Microsoft Dynamics 365, Enterprise Edition de SA, 58</w:t>
      </w:r>
    </w:p>
    <w:p w:rsidR="005B65D5" w:rsidRDefault="005B65D5">
      <w:pPr>
        <w:pStyle w:val="Index1"/>
        <w:tabs>
          <w:tab w:val="right" w:pos="5030"/>
        </w:tabs>
        <w:rPr>
          <w:noProof/>
        </w:rPr>
      </w:pPr>
      <w:r>
        <w:rPr>
          <w:noProof/>
        </w:rPr>
        <w:t>Plano de Serviço do Azure App, 54</w:t>
      </w:r>
    </w:p>
    <w:p w:rsidR="005B65D5" w:rsidRDefault="005B65D5">
      <w:pPr>
        <w:pStyle w:val="Index1"/>
        <w:tabs>
          <w:tab w:val="right" w:pos="5030"/>
        </w:tabs>
        <w:rPr>
          <w:noProof/>
        </w:rPr>
      </w:pPr>
      <w:r>
        <w:rPr>
          <w:noProof/>
        </w:rPr>
        <w:t>Plano do Microsoft Dynamics 365 - Enterprise Edition (SL de Usuário), 58</w:t>
      </w:r>
    </w:p>
    <w:p w:rsidR="005B65D5" w:rsidRDefault="005B65D5">
      <w:pPr>
        <w:pStyle w:val="Index1"/>
        <w:tabs>
          <w:tab w:val="right" w:pos="5030"/>
        </w:tabs>
        <w:rPr>
          <w:noProof/>
        </w:rPr>
      </w:pPr>
      <w:r>
        <w:rPr>
          <w:noProof/>
        </w:rPr>
        <w:t>Plano do Microsoft Dynamics 365, Enterprise Edition de SA (SL de Usuário), 58</w:t>
      </w:r>
    </w:p>
    <w:p w:rsidR="005B65D5" w:rsidRDefault="005B65D5">
      <w:pPr>
        <w:pStyle w:val="Index1"/>
        <w:tabs>
          <w:tab w:val="right" w:pos="5030"/>
        </w:tabs>
        <w:rPr>
          <w:noProof/>
        </w:rPr>
      </w:pPr>
      <w:r>
        <w:rPr>
          <w:noProof/>
        </w:rPr>
        <w:t>Plano Microsoft Azure StorSimple com Dispositivo (8.100 dispositivos), 54</w:t>
      </w:r>
    </w:p>
    <w:p w:rsidR="005B65D5" w:rsidRDefault="005B65D5">
      <w:pPr>
        <w:pStyle w:val="Index1"/>
        <w:tabs>
          <w:tab w:val="right" w:pos="5030"/>
        </w:tabs>
        <w:rPr>
          <w:noProof/>
        </w:rPr>
      </w:pPr>
      <w:r>
        <w:rPr>
          <w:noProof/>
        </w:rPr>
        <w:t>Plano Microsoft Azure StorSimple com Dispositivo (8.600 dispositivos), 54</w:t>
      </w:r>
    </w:p>
    <w:p w:rsidR="005B65D5" w:rsidRDefault="005B65D5">
      <w:pPr>
        <w:pStyle w:val="Index1"/>
        <w:tabs>
          <w:tab w:val="right" w:pos="5030"/>
        </w:tabs>
        <w:rPr>
          <w:noProof/>
        </w:rPr>
      </w:pPr>
      <w:r>
        <w:rPr>
          <w:noProof/>
        </w:rPr>
        <w:t>Plataformas MSDN, 37</w:t>
      </w:r>
    </w:p>
    <w:p w:rsidR="005B65D5" w:rsidRDefault="005B65D5">
      <w:pPr>
        <w:pStyle w:val="Index1"/>
        <w:tabs>
          <w:tab w:val="right" w:pos="5030"/>
        </w:tabs>
        <w:rPr>
          <w:noProof/>
        </w:rPr>
      </w:pPr>
      <w:r>
        <w:rPr>
          <w:noProof/>
        </w:rPr>
        <w:t>Power BI Premium EM1, 68</w:t>
      </w:r>
    </w:p>
    <w:p w:rsidR="005B65D5" w:rsidRDefault="005B65D5">
      <w:pPr>
        <w:pStyle w:val="Index1"/>
        <w:tabs>
          <w:tab w:val="right" w:pos="5030"/>
        </w:tabs>
        <w:rPr>
          <w:noProof/>
        </w:rPr>
      </w:pPr>
      <w:r>
        <w:rPr>
          <w:noProof/>
        </w:rPr>
        <w:t>Power BI Premium EM1 A, 68</w:t>
      </w:r>
    </w:p>
    <w:p w:rsidR="005B65D5" w:rsidRDefault="005B65D5">
      <w:pPr>
        <w:pStyle w:val="Index1"/>
        <w:tabs>
          <w:tab w:val="right" w:pos="5030"/>
        </w:tabs>
        <w:rPr>
          <w:noProof/>
        </w:rPr>
      </w:pPr>
      <w:r>
        <w:rPr>
          <w:noProof/>
        </w:rPr>
        <w:t>Power BI Premium EM2, 68</w:t>
      </w:r>
    </w:p>
    <w:p w:rsidR="005B65D5" w:rsidRDefault="005B65D5">
      <w:pPr>
        <w:pStyle w:val="Index1"/>
        <w:tabs>
          <w:tab w:val="right" w:pos="5030"/>
        </w:tabs>
        <w:rPr>
          <w:noProof/>
        </w:rPr>
      </w:pPr>
      <w:r>
        <w:rPr>
          <w:noProof/>
        </w:rPr>
        <w:t>Power BI Premium EM2 A, 68</w:t>
      </w:r>
    </w:p>
    <w:p w:rsidR="005B65D5" w:rsidRDefault="005B65D5">
      <w:pPr>
        <w:pStyle w:val="Index1"/>
        <w:tabs>
          <w:tab w:val="right" w:pos="5030"/>
        </w:tabs>
        <w:rPr>
          <w:noProof/>
        </w:rPr>
      </w:pPr>
      <w:r>
        <w:rPr>
          <w:noProof/>
        </w:rPr>
        <w:t>Power BI Premium EM3, 68</w:t>
      </w:r>
    </w:p>
    <w:p w:rsidR="005B65D5" w:rsidRDefault="005B65D5">
      <w:pPr>
        <w:pStyle w:val="Index1"/>
        <w:tabs>
          <w:tab w:val="right" w:pos="5030"/>
        </w:tabs>
        <w:rPr>
          <w:noProof/>
        </w:rPr>
      </w:pPr>
      <w:r>
        <w:rPr>
          <w:noProof/>
        </w:rPr>
        <w:t>Power BI Premium EM3 A, 68</w:t>
      </w:r>
    </w:p>
    <w:p w:rsidR="005B65D5" w:rsidRDefault="005B65D5">
      <w:pPr>
        <w:pStyle w:val="Index1"/>
        <w:tabs>
          <w:tab w:val="right" w:pos="5030"/>
        </w:tabs>
        <w:rPr>
          <w:noProof/>
        </w:rPr>
      </w:pPr>
      <w:r>
        <w:rPr>
          <w:noProof/>
        </w:rPr>
        <w:t>Power BI Premium Promo, 68</w:t>
      </w:r>
    </w:p>
    <w:p w:rsidR="005B65D5" w:rsidRDefault="005B65D5">
      <w:pPr>
        <w:pStyle w:val="Index1"/>
        <w:tabs>
          <w:tab w:val="right" w:pos="5030"/>
        </w:tabs>
        <w:rPr>
          <w:noProof/>
        </w:rPr>
      </w:pPr>
      <w:r>
        <w:rPr>
          <w:noProof/>
        </w:rPr>
        <w:t>Power BI Pro, 68</w:t>
      </w:r>
    </w:p>
    <w:p w:rsidR="005B65D5" w:rsidRDefault="005B65D5">
      <w:pPr>
        <w:pStyle w:val="Index1"/>
        <w:tabs>
          <w:tab w:val="right" w:pos="5030"/>
        </w:tabs>
        <w:rPr>
          <w:noProof/>
        </w:rPr>
      </w:pPr>
      <w:r>
        <w:rPr>
          <w:noProof/>
        </w:rPr>
        <w:t>Power BI Pro A, 68</w:t>
      </w:r>
    </w:p>
    <w:p w:rsidR="005B65D5" w:rsidRDefault="005B65D5">
      <w:pPr>
        <w:pStyle w:val="Index1"/>
        <w:tabs>
          <w:tab w:val="right" w:pos="5030"/>
        </w:tabs>
        <w:rPr>
          <w:noProof/>
        </w:rPr>
      </w:pPr>
      <w:r>
        <w:rPr>
          <w:noProof/>
        </w:rPr>
        <w:t>Power BI Report Server, 30</w:t>
      </w:r>
    </w:p>
    <w:p w:rsidR="005B65D5" w:rsidRDefault="005B65D5">
      <w:pPr>
        <w:pStyle w:val="Index1"/>
        <w:tabs>
          <w:tab w:val="right" w:pos="5030"/>
        </w:tabs>
        <w:rPr>
          <w:noProof/>
        </w:rPr>
      </w:pPr>
      <w:r>
        <w:rPr>
          <w:noProof/>
        </w:rPr>
        <w:t>PowerPoint 2016, 22</w:t>
      </w:r>
    </w:p>
    <w:p w:rsidR="005B65D5" w:rsidRDefault="005B65D5">
      <w:pPr>
        <w:pStyle w:val="Index1"/>
        <w:tabs>
          <w:tab w:val="right" w:pos="5030"/>
        </w:tabs>
        <w:rPr>
          <w:noProof/>
        </w:rPr>
      </w:pPr>
      <w:r>
        <w:rPr>
          <w:noProof/>
        </w:rPr>
        <w:t>PowerPoint 2016 para Mac, 24</w:t>
      </w:r>
    </w:p>
    <w:p w:rsidR="005B65D5" w:rsidRDefault="005B65D5">
      <w:pPr>
        <w:pStyle w:val="Index1"/>
        <w:tabs>
          <w:tab w:val="right" w:pos="5030"/>
        </w:tabs>
        <w:rPr>
          <w:noProof/>
        </w:rPr>
      </w:pPr>
      <w:r>
        <w:rPr>
          <w:noProof/>
        </w:rPr>
        <w:t>Project 2013, 26</w:t>
      </w:r>
    </w:p>
    <w:p w:rsidR="005B65D5" w:rsidRDefault="005B65D5">
      <w:pPr>
        <w:pStyle w:val="Index1"/>
        <w:tabs>
          <w:tab w:val="right" w:pos="5030"/>
        </w:tabs>
        <w:rPr>
          <w:noProof/>
        </w:rPr>
      </w:pPr>
      <w:r>
        <w:rPr>
          <w:noProof/>
        </w:rPr>
        <w:t>Project Online Essentials, 65</w:t>
      </w:r>
    </w:p>
    <w:p w:rsidR="005B65D5" w:rsidRDefault="005B65D5">
      <w:pPr>
        <w:pStyle w:val="Index1"/>
        <w:tabs>
          <w:tab w:val="right" w:pos="5030"/>
        </w:tabs>
        <w:rPr>
          <w:noProof/>
        </w:rPr>
      </w:pPr>
      <w:r>
        <w:rPr>
          <w:noProof/>
        </w:rPr>
        <w:t>Project Online Premium, 65</w:t>
      </w:r>
    </w:p>
    <w:p w:rsidR="005B65D5" w:rsidRDefault="005B65D5">
      <w:pPr>
        <w:pStyle w:val="Index1"/>
        <w:tabs>
          <w:tab w:val="right" w:pos="5030"/>
        </w:tabs>
        <w:rPr>
          <w:noProof/>
        </w:rPr>
      </w:pPr>
      <w:r>
        <w:rPr>
          <w:noProof/>
        </w:rPr>
        <w:t>Project Online Premium de SA, 65</w:t>
      </w:r>
    </w:p>
    <w:p w:rsidR="005B65D5" w:rsidRDefault="005B65D5">
      <w:pPr>
        <w:pStyle w:val="Index1"/>
        <w:tabs>
          <w:tab w:val="right" w:pos="5030"/>
        </w:tabs>
        <w:rPr>
          <w:noProof/>
        </w:rPr>
      </w:pPr>
      <w:r>
        <w:rPr>
          <w:noProof/>
        </w:rPr>
        <w:t>Project Online Professional, 65</w:t>
      </w:r>
    </w:p>
    <w:p w:rsidR="005B65D5" w:rsidRDefault="005B65D5">
      <w:pPr>
        <w:pStyle w:val="Index1"/>
        <w:tabs>
          <w:tab w:val="right" w:pos="5030"/>
        </w:tabs>
        <w:rPr>
          <w:noProof/>
        </w:rPr>
      </w:pPr>
      <w:r>
        <w:rPr>
          <w:noProof/>
        </w:rPr>
        <w:t>Project Online Professional de SA, 65</w:t>
      </w:r>
    </w:p>
    <w:p w:rsidR="005B65D5" w:rsidRDefault="005B65D5">
      <w:pPr>
        <w:pStyle w:val="Index1"/>
        <w:tabs>
          <w:tab w:val="right" w:pos="5030"/>
        </w:tabs>
        <w:rPr>
          <w:noProof/>
        </w:rPr>
      </w:pPr>
      <w:r>
        <w:rPr>
          <w:noProof/>
        </w:rPr>
        <w:t>Project Professional, 88</w:t>
      </w:r>
    </w:p>
    <w:p w:rsidR="005B65D5" w:rsidRDefault="005B65D5">
      <w:pPr>
        <w:pStyle w:val="Index1"/>
        <w:tabs>
          <w:tab w:val="right" w:pos="5030"/>
        </w:tabs>
        <w:rPr>
          <w:noProof/>
        </w:rPr>
      </w:pPr>
      <w:r>
        <w:rPr>
          <w:noProof/>
        </w:rPr>
        <w:t>Project Professional 2016, 22</w:t>
      </w:r>
    </w:p>
    <w:p w:rsidR="005B65D5" w:rsidRDefault="005B65D5">
      <w:pPr>
        <w:pStyle w:val="Index1"/>
        <w:tabs>
          <w:tab w:val="right" w:pos="5030"/>
        </w:tabs>
        <w:rPr>
          <w:noProof/>
        </w:rPr>
      </w:pPr>
      <w:r>
        <w:rPr>
          <w:noProof/>
        </w:rPr>
        <w:t>Project Server 2016, 22, 26</w:t>
      </w:r>
    </w:p>
    <w:p w:rsidR="005B65D5" w:rsidRDefault="005B65D5">
      <w:pPr>
        <w:pStyle w:val="Index1"/>
        <w:tabs>
          <w:tab w:val="right" w:pos="5030"/>
        </w:tabs>
        <w:rPr>
          <w:noProof/>
        </w:rPr>
      </w:pPr>
      <w:r>
        <w:rPr>
          <w:noProof/>
        </w:rPr>
        <w:t>Project Standard, 82, 88</w:t>
      </w:r>
    </w:p>
    <w:p w:rsidR="005B65D5" w:rsidRDefault="005B65D5">
      <w:pPr>
        <w:pStyle w:val="Index1"/>
        <w:tabs>
          <w:tab w:val="right" w:pos="5030"/>
        </w:tabs>
        <w:rPr>
          <w:noProof/>
        </w:rPr>
      </w:pPr>
      <w:r>
        <w:rPr>
          <w:noProof/>
        </w:rPr>
        <w:t>Project Standard 2016, 22</w:t>
      </w:r>
    </w:p>
    <w:p w:rsidR="005B65D5" w:rsidRDefault="005B65D5">
      <w:pPr>
        <w:pStyle w:val="Index1"/>
        <w:tabs>
          <w:tab w:val="right" w:pos="5030"/>
        </w:tabs>
        <w:rPr>
          <w:noProof/>
        </w:rPr>
      </w:pPr>
      <w:r>
        <w:rPr>
          <w:noProof/>
        </w:rPr>
        <w:t>Proteção Avançada contra Ameaças do Office 365, 64</w:t>
      </w:r>
    </w:p>
    <w:p w:rsidR="005B65D5" w:rsidRDefault="005B65D5">
      <w:pPr>
        <w:pStyle w:val="Index1"/>
        <w:tabs>
          <w:tab w:val="right" w:pos="5030"/>
        </w:tabs>
        <w:rPr>
          <w:noProof/>
        </w:rPr>
      </w:pPr>
      <w:r>
        <w:rPr>
          <w:noProof/>
        </w:rPr>
        <w:t>Proteção de Informações Azure Premium - Plano 1, 56</w:t>
      </w:r>
    </w:p>
    <w:p w:rsidR="005B65D5" w:rsidRDefault="005B65D5">
      <w:pPr>
        <w:pStyle w:val="Index1"/>
        <w:tabs>
          <w:tab w:val="right" w:pos="5030"/>
        </w:tabs>
        <w:rPr>
          <w:noProof/>
        </w:rPr>
      </w:pPr>
      <w:r>
        <w:rPr>
          <w:noProof/>
        </w:rPr>
        <w:t>Proteção de Informações Azure Premium - Plano 2, 56</w:t>
      </w:r>
    </w:p>
    <w:p w:rsidR="005B65D5" w:rsidRDefault="005B65D5">
      <w:pPr>
        <w:pStyle w:val="Index1"/>
        <w:tabs>
          <w:tab w:val="right" w:pos="5030"/>
        </w:tabs>
        <w:rPr>
          <w:noProof/>
        </w:rPr>
      </w:pPr>
      <w:r>
        <w:rPr>
          <w:noProof/>
        </w:rPr>
        <w:t>Publisher 2016, 22</w:t>
      </w:r>
    </w:p>
    <w:p w:rsidR="005B65D5" w:rsidRDefault="005B65D5">
      <w:pPr>
        <w:pStyle w:val="Index1"/>
        <w:tabs>
          <w:tab w:val="right" w:pos="5030"/>
        </w:tabs>
        <w:rPr>
          <w:noProof/>
        </w:rPr>
      </w:pPr>
      <w:r>
        <w:rPr>
          <w:noProof/>
        </w:rPr>
        <w:t>Quiosque do Exchange Online, 64</w:t>
      </w:r>
    </w:p>
    <w:p w:rsidR="005B65D5" w:rsidRDefault="005B65D5">
      <w:pPr>
        <w:pStyle w:val="Index1"/>
        <w:tabs>
          <w:tab w:val="right" w:pos="5030"/>
        </w:tabs>
        <w:rPr>
          <w:noProof/>
        </w:rPr>
      </w:pPr>
      <w:r>
        <w:rPr>
          <w:noProof/>
        </w:rPr>
        <w:t>Recuperação do Site do Azure, 88</w:t>
      </w:r>
    </w:p>
    <w:p w:rsidR="005B65D5" w:rsidRDefault="005B65D5">
      <w:pPr>
        <w:pStyle w:val="Index1"/>
        <w:tabs>
          <w:tab w:val="right" w:pos="5030"/>
        </w:tabs>
        <w:rPr>
          <w:noProof/>
        </w:rPr>
      </w:pPr>
      <w:r>
        <w:rPr>
          <w:noProof/>
        </w:rPr>
        <w:t>Recuperação do Site do Azure (para o Site de Propriedade do Cliente), 54</w:t>
      </w:r>
    </w:p>
    <w:p w:rsidR="005B65D5" w:rsidRDefault="005B65D5">
      <w:pPr>
        <w:pStyle w:val="Index1"/>
        <w:tabs>
          <w:tab w:val="right" w:pos="5030"/>
        </w:tabs>
        <w:rPr>
          <w:noProof/>
        </w:rPr>
      </w:pPr>
      <w:r>
        <w:rPr>
          <w:noProof/>
        </w:rPr>
        <w:t>Renovação do Plano Microsoft Azure StorSimple 8.100, 54</w:t>
      </w:r>
    </w:p>
    <w:p w:rsidR="005B65D5" w:rsidRDefault="005B65D5">
      <w:pPr>
        <w:pStyle w:val="Index1"/>
        <w:tabs>
          <w:tab w:val="right" w:pos="5030"/>
        </w:tabs>
        <w:rPr>
          <w:noProof/>
        </w:rPr>
      </w:pPr>
      <w:r>
        <w:rPr>
          <w:noProof/>
        </w:rPr>
        <w:t>Renovação do Plano Microsoft Azure StorSimple 8.600 (nenhum dispositivo), 54</w:t>
      </w:r>
    </w:p>
    <w:p w:rsidR="005B65D5" w:rsidRDefault="005B65D5">
      <w:pPr>
        <w:pStyle w:val="Index1"/>
        <w:tabs>
          <w:tab w:val="right" w:pos="5030"/>
        </w:tabs>
        <w:rPr>
          <w:noProof/>
        </w:rPr>
      </w:pPr>
      <w:r>
        <w:rPr>
          <w:noProof/>
        </w:rPr>
        <w:t>Segurança do Aplicativo em Nuvem do Office 365, 63</w:t>
      </w:r>
    </w:p>
    <w:p w:rsidR="005B65D5" w:rsidRDefault="005B65D5">
      <w:pPr>
        <w:pStyle w:val="Index1"/>
        <w:tabs>
          <w:tab w:val="right" w:pos="5030"/>
        </w:tabs>
        <w:rPr>
          <w:noProof/>
        </w:rPr>
      </w:pPr>
      <w:r>
        <w:rPr>
          <w:noProof/>
        </w:rPr>
        <w:t>Serviço de Importação para Office 365, 64</w:t>
      </w:r>
    </w:p>
    <w:p w:rsidR="005B65D5" w:rsidRDefault="005B65D5">
      <w:pPr>
        <w:pStyle w:val="Index1"/>
        <w:tabs>
          <w:tab w:val="right" w:pos="5030"/>
        </w:tabs>
        <w:rPr>
          <w:noProof/>
        </w:rPr>
      </w:pPr>
      <w:r>
        <w:rPr>
          <w:noProof/>
        </w:rPr>
        <w:t>Serviços da Plataforma do Microsoft Azure, 89</w:t>
      </w:r>
    </w:p>
    <w:p w:rsidR="005B65D5" w:rsidRDefault="005B65D5">
      <w:pPr>
        <w:pStyle w:val="Index1"/>
        <w:tabs>
          <w:tab w:val="right" w:pos="5030"/>
        </w:tabs>
        <w:rPr>
          <w:noProof/>
        </w:rPr>
      </w:pPr>
      <w:r>
        <w:rPr>
          <w:noProof/>
        </w:rPr>
        <w:t>Serviços do Microsoft Azure, 54, 88, 89</w:t>
      </w:r>
    </w:p>
    <w:p w:rsidR="005B65D5" w:rsidRDefault="005B65D5">
      <w:pPr>
        <w:pStyle w:val="Index1"/>
        <w:tabs>
          <w:tab w:val="right" w:pos="5030"/>
        </w:tabs>
        <w:rPr>
          <w:noProof/>
        </w:rPr>
      </w:pPr>
      <w:r>
        <w:rPr>
          <w:noProof/>
        </w:rPr>
        <w:t>SharePoint Online, 81</w:t>
      </w:r>
    </w:p>
    <w:p w:rsidR="005B65D5" w:rsidRDefault="005B65D5">
      <w:pPr>
        <w:pStyle w:val="Index1"/>
        <w:tabs>
          <w:tab w:val="right" w:pos="5030"/>
        </w:tabs>
        <w:rPr>
          <w:noProof/>
        </w:rPr>
      </w:pPr>
      <w:r>
        <w:rPr>
          <w:noProof/>
        </w:rPr>
        <w:t>SharePoint Online Plano 1, 66</w:t>
      </w:r>
    </w:p>
    <w:p w:rsidR="005B65D5" w:rsidRDefault="005B65D5">
      <w:pPr>
        <w:pStyle w:val="Index1"/>
        <w:tabs>
          <w:tab w:val="right" w:pos="5030"/>
        </w:tabs>
        <w:rPr>
          <w:noProof/>
        </w:rPr>
      </w:pPr>
      <w:r>
        <w:rPr>
          <w:noProof/>
        </w:rPr>
        <w:t>SharePoint Online Plano 2, 27, 66</w:t>
      </w:r>
    </w:p>
    <w:p w:rsidR="005B65D5" w:rsidRDefault="005B65D5">
      <w:pPr>
        <w:pStyle w:val="Index1"/>
        <w:tabs>
          <w:tab w:val="right" w:pos="5030"/>
        </w:tabs>
        <w:rPr>
          <w:noProof/>
        </w:rPr>
      </w:pPr>
      <w:r>
        <w:rPr>
          <w:noProof/>
        </w:rPr>
        <w:t>SharePoint Server, 57, 87</w:t>
      </w:r>
    </w:p>
    <w:p w:rsidR="005B65D5" w:rsidRDefault="005B65D5">
      <w:pPr>
        <w:pStyle w:val="Index1"/>
        <w:tabs>
          <w:tab w:val="right" w:pos="5030"/>
        </w:tabs>
        <w:rPr>
          <w:noProof/>
        </w:rPr>
      </w:pPr>
      <w:r>
        <w:rPr>
          <w:noProof/>
        </w:rPr>
        <w:t>SharePoint Server 2013, 26</w:t>
      </w:r>
    </w:p>
    <w:p w:rsidR="005B65D5" w:rsidRDefault="005B65D5">
      <w:pPr>
        <w:pStyle w:val="Index1"/>
        <w:tabs>
          <w:tab w:val="right" w:pos="5030"/>
        </w:tabs>
        <w:rPr>
          <w:noProof/>
        </w:rPr>
      </w:pPr>
      <w:r>
        <w:rPr>
          <w:noProof/>
        </w:rPr>
        <w:t>SharePoint Server 2016, 26</w:t>
      </w:r>
    </w:p>
    <w:p w:rsidR="005B65D5" w:rsidRDefault="005B65D5">
      <w:pPr>
        <w:pStyle w:val="Index1"/>
        <w:tabs>
          <w:tab w:val="right" w:pos="5030"/>
        </w:tabs>
        <w:rPr>
          <w:noProof/>
        </w:rPr>
      </w:pPr>
      <w:r>
        <w:rPr>
          <w:noProof/>
        </w:rPr>
        <w:t>Sistema telefônico, 66</w:t>
      </w:r>
    </w:p>
    <w:p w:rsidR="005B65D5" w:rsidRDefault="005B65D5">
      <w:pPr>
        <w:pStyle w:val="Index1"/>
        <w:tabs>
          <w:tab w:val="right" w:pos="5030"/>
        </w:tabs>
        <w:rPr>
          <w:noProof/>
        </w:rPr>
      </w:pPr>
      <w:r>
        <w:rPr>
          <w:noProof/>
        </w:rPr>
        <w:t>Skype for Business Online Plano 1, 28, 66</w:t>
      </w:r>
    </w:p>
    <w:p w:rsidR="005B65D5" w:rsidRDefault="005B65D5">
      <w:pPr>
        <w:pStyle w:val="Index1"/>
        <w:tabs>
          <w:tab w:val="right" w:pos="5030"/>
        </w:tabs>
        <w:rPr>
          <w:noProof/>
        </w:rPr>
      </w:pPr>
      <w:r>
        <w:rPr>
          <w:noProof/>
        </w:rPr>
        <w:t>Skype for Business Online Plano 2, 28</w:t>
      </w:r>
    </w:p>
    <w:p w:rsidR="005B65D5" w:rsidRDefault="005B65D5">
      <w:pPr>
        <w:pStyle w:val="Index1"/>
        <w:tabs>
          <w:tab w:val="right" w:pos="5030"/>
        </w:tabs>
        <w:rPr>
          <w:noProof/>
        </w:rPr>
      </w:pPr>
      <w:r>
        <w:rPr>
          <w:noProof/>
        </w:rPr>
        <w:t>Skype for Business Server, 57</w:t>
      </w:r>
    </w:p>
    <w:p w:rsidR="005B65D5" w:rsidRDefault="005B65D5">
      <w:pPr>
        <w:pStyle w:val="Index1"/>
        <w:tabs>
          <w:tab w:val="right" w:pos="5030"/>
        </w:tabs>
        <w:rPr>
          <w:noProof/>
        </w:rPr>
      </w:pPr>
      <w:r>
        <w:rPr>
          <w:noProof/>
        </w:rPr>
        <w:t>Skype para Empresas 2016, 22</w:t>
      </w:r>
    </w:p>
    <w:p w:rsidR="005B65D5" w:rsidRDefault="005B65D5">
      <w:pPr>
        <w:pStyle w:val="Index1"/>
        <w:tabs>
          <w:tab w:val="right" w:pos="5030"/>
        </w:tabs>
        <w:rPr>
          <w:noProof/>
        </w:rPr>
      </w:pPr>
      <w:r>
        <w:rPr>
          <w:noProof/>
        </w:rPr>
        <w:t>Skype para Empresas Online Plano 2, 66</w:t>
      </w:r>
    </w:p>
    <w:p w:rsidR="005B65D5" w:rsidRDefault="005B65D5">
      <w:pPr>
        <w:pStyle w:val="Index1"/>
        <w:tabs>
          <w:tab w:val="right" w:pos="5030"/>
        </w:tabs>
        <w:rPr>
          <w:noProof/>
        </w:rPr>
      </w:pPr>
      <w:r>
        <w:rPr>
          <w:noProof/>
        </w:rPr>
        <w:t>Skype para Servidor Corporativo 2015, 27</w:t>
      </w:r>
    </w:p>
    <w:p w:rsidR="005B65D5" w:rsidRDefault="005B65D5">
      <w:pPr>
        <w:pStyle w:val="Index1"/>
        <w:tabs>
          <w:tab w:val="right" w:pos="5030"/>
        </w:tabs>
        <w:rPr>
          <w:noProof/>
        </w:rPr>
      </w:pPr>
      <w:r>
        <w:rPr>
          <w:noProof/>
        </w:rPr>
        <w:t>SL de Usuário do Exchange Online Plano 1, 25</w:t>
      </w:r>
    </w:p>
    <w:p w:rsidR="005B65D5" w:rsidRDefault="005B65D5">
      <w:pPr>
        <w:pStyle w:val="Index1"/>
        <w:tabs>
          <w:tab w:val="right" w:pos="5030"/>
        </w:tabs>
        <w:rPr>
          <w:noProof/>
        </w:rPr>
      </w:pPr>
      <w:r>
        <w:rPr>
          <w:noProof/>
        </w:rPr>
        <w:t>SL de Usuário do Exchange Online Plano 2, 25</w:t>
      </w:r>
    </w:p>
    <w:p w:rsidR="005B65D5" w:rsidRDefault="005B65D5">
      <w:pPr>
        <w:pStyle w:val="Index1"/>
        <w:tabs>
          <w:tab w:val="right" w:pos="5030"/>
        </w:tabs>
        <w:rPr>
          <w:noProof/>
        </w:rPr>
      </w:pPr>
      <w:r>
        <w:rPr>
          <w:noProof/>
        </w:rPr>
        <w:t>SL de Usuário do SharePoint Online Plano 1 ou 2, 27</w:t>
      </w:r>
    </w:p>
    <w:p w:rsidR="005B65D5" w:rsidRDefault="005B65D5">
      <w:pPr>
        <w:pStyle w:val="Index1"/>
        <w:tabs>
          <w:tab w:val="right" w:pos="5030"/>
        </w:tabs>
        <w:rPr>
          <w:noProof/>
        </w:rPr>
      </w:pPr>
      <w:r>
        <w:rPr>
          <w:noProof/>
        </w:rPr>
        <w:t>SQL Parallel Data Warehouse, 82, 88</w:t>
      </w:r>
    </w:p>
    <w:p w:rsidR="005B65D5" w:rsidRDefault="005B65D5">
      <w:pPr>
        <w:pStyle w:val="Index1"/>
        <w:tabs>
          <w:tab w:val="right" w:pos="5030"/>
        </w:tabs>
        <w:rPr>
          <w:noProof/>
        </w:rPr>
      </w:pPr>
      <w:r>
        <w:rPr>
          <w:noProof/>
        </w:rPr>
        <w:t>SQL Server, 87</w:t>
      </w:r>
    </w:p>
    <w:p w:rsidR="005B65D5" w:rsidRDefault="005B65D5">
      <w:pPr>
        <w:pStyle w:val="Index1"/>
        <w:tabs>
          <w:tab w:val="right" w:pos="5030"/>
        </w:tabs>
        <w:rPr>
          <w:noProof/>
        </w:rPr>
      </w:pPr>
      <w:r>
        <w:rPr>
          <w:noProof/>
        </w:rPr>
        <w:t>SQL Server 2016, 29</w:t>
      </w:r>
    </w:p>
    <w:p w:rsidR="005B65D5" w:rsidRDefault="005B65D5">
      <w:pPr>
        <w:pStyle w:val="Index1"/>
        <w:tabs>
          <w:tab w:val="right" w:pos="5030"/>
        </w:tabs>
        <w:rPr>
          <w:noProof/>
        </w:rPr>
      </w:pPr>
      <w:r>
        <w:rPr>
          <w:noProof/>
        </w:rPr>
        <w:t>SQL Server 2017 Enterprise, 29</w:t>
      </w:r>
    </w:p>
    <w:p w:rsidR="005B65D5" w:rsidRDefault="005B65D5">
      <w:pPr>
        <w:pStyle w:val="Index1"/>
        <w:tabs>
          <w:tab w:val="right" w:pos="5030"/>
        </w:tabs>
        <w:rPr>
          <w:noProof/>
        </w:rPr>
      </w:pPr>
      <w:r>
        <w:rPr>
          <w:noProof/>
        </w:rPr>
        <w:t>SQL Server 2017 Enterprise Core, 29</w:t>
      </w:r>
    </w:p>
    <w:p w:rsidR="005B65D5" w:rsidRDefault="005B65D5">
      <w:pPr>
        <w:pStyle w:val="Index1"/>
        <w:tabs>
          <w:tab w:val="right" w:pos="5030"/>
        </w:tabs>
        <w:rPr>
          <w:noProof/>
        </w:rPr>
      </w:pPr>
      <w:r>
        <w:rPr>
          <w:noProof/>
        </w:rPr>
        <w:t>SQL Server 2017 Standard, 28</w:t>
      </w:r>
    </w:p>
    <w:p w:rsidR="005B65D5" w:rsidRDefault="005B65D5">
      <w:pPr>
        <w:pStyle w:val="Index1"/>
        <w:tabs>
          <w:tab w:val="right" w:pos="5030"/>
        </w:tabs>
        <w:rPr>
          <w:noProof/>
        </w:rPr>
      </w:pPr>
      <w:r>
        <w:rPr>
          <w:noProof/>
        </w:rPr>
        <w:t>SQL Server 2017 Standard Core, 29</w:t>
      </w:r>
    </w:p>
    <w:p w:rsidR="005B65D5" w:rsidRDefault="005B65D5">
      <w:pPr>
        <w:pStyle w:val="Index1"/>
        <w:tabs>
          <w:tab w:val="right" w:pos="5030"/>
        </w:tabs>
        <w:rPr>
          <w:noProof/>
        </w:rPr>
      </w:pPr>
      <w:r>
        <w:rPr>
          <w:noProof/>
        </w:rPr>
        <w:t>SQL Server Business Intelligence, 82, 88</w:t>
      </w:r>
    </w:p>
    <w:p w:rsidR="005B65D5" w:rsidRDefault="005B65D5">
      <w:pPr>
        <w:pStyle w:val="Index1"/>
        <w:tabs>
          <w:tab w:val="right" w:pos="5030"/>
        </w:tabs>
        <w:rPr>
          <w:noProof/>
        </w:rPr>
      </w:pPr>
      <w:r>
        <w:rPr>
          <w:noProof/>
        </w:rPr>
        <w:t>SQL Server Standard, 82, 88</w:t>
      </w:r>
    </w:p>
    <w:p w:rsidR="005B65D5" w:rsidRDefault="005B65D5">
      <w:pPr>
        <w:pStyle w:val="Index1"/>
        <w:tabs>
          <w:tab w:val="right" w:pos="5030"/>
        </w:tabs>
        <w:rPr>
          <w:noProof/>
        </w:rPr>
      </w:pPr>
      <w:r>
        <w:rPr>
          <w:noProof/>
        </w:rPr>
        <w:t>Suporte Aprimorado do Microsoft Dynamics 365, 60</w:t>
      </w:r>
    </w:p>
    <w:p w:rsidR="005B65D5" w:rsidRDefault="005B65D5">
      <w:pPr>
        <w:pStyle w:val="Index1"/>
        <w:tabs>
          <w:tab w:val="right" w:pos="5030"/>
        </w:tabs>
        <w:rPr>
          <w:noProof/>
        </w:rPr>
      </w:pPr>
      <w:r>
        <w:rPr>
          <w:noProof/>
        </w:rPr>
        <w:t>Suporte Direto ao Microsoft Dynamics 365 Pro, 60</w:t>
      </w:r>
    </w:p>
    <w:p w:rsidR="005B65D5" w:rsidRDefault="005B65D5">
      <w:pPr>
        <w:pStyle w:val="Index1"/>
        <w:tabs>
          <w:tab w:val="right" w:pos="5030"/>
        </w:tabs>
        <w:rPr>
          <w:noProof/>
        </w:rPr>
      </w:pPr>
      <w:r>
        <w:rPr>
          <w:noProof/>
        </w:rPr>
        <w:t>Suporte Padrão Ativo para Azure, 55</w:t>
      </w:r>
    </w:p>
    <w:p w:rsidR="005B65D5" w:rsidRDefault="005B65D5">
      <w:pPr>
        <w:pStyle w:val="Index1"/>
        <w:tabs>
          <w:tab w:val="right" w:pos="5030"/>
        </w:tabs>
        <w:rPr>
          <w:noProof/>
        </w:rPr>
      </w:pPr>
      <w:r>
        <w:rPr>
          <w:noProof/>
        </w:rPr>
        <w:t>Suporte Padrão do Microsoft Azure StorSimple, 55</w:t>
      </w:r>
    </w:p>
    <w:p w:rsidR="005B65D5" w:rsidRDefault="005B65D5">
      <w:pPr>
        <w:pStyle w:val="Index1"/>
        <w:tabs>
          <w:tab w:val="right" w:pos="5030"/>
        </w:tabs>
        <w:rPr>
          <w:noProof/>
        </w:rPr>
      </w:pPr>
      <w:r>
        <w:rPr>
          <w:noProof/>
        </w:rPr>
        <w:t>Suporte Padrão do Microsoft Azure StorSimple para Suporte Premium, 55</w:t>
      </w:r>
    </w:p>
    <w:p w:rsidR="005B65D5" w:rsidRDefault="005B65D5">
      <w:pPr>
        <w:pStyle w:val="Index1"/>
        <w:tabs>
          <w:tab w:val="right" w:pos="5030"/>
        </w:tabs>
        <w:rPr>
          <w:noProof/>
        </w:rPr>
      </w:pPr>
      <w:r>
        <w:rPr>
          <w:noProof/>
        </w:rPr>
        <w:t>Suporte Premium do Microsoft Azure StorSimple, 55</w:t>
      </w:r>
    </w:p>
    <w:p w:rsidR="005B65D5" w:rsidRDefault="005B65D5">
      <w:pPr>
        <w:pStyle w:val="Index1"/>
        <w:tabs>
          <w:tab w:val="right" w:pos="5030"/>
        </w:tabs>
        <w:rPr>
          <w:noProof/>
        </w:rPr>
      </w:pPr>
      <w:r>
        <w:rPr>
          <w:noProof/>
        </w:rPr>
        <w:t>Suporte Profissional Direto Ativo para Azure, 55</w:t>
      </w:r>
    </w:p>
    <w:p w:rsidR="005B65D5" w:rsidRDefault="005B65D5">
      <w:pPr>
        <w:pStyle w:val="Index1"/>
        <w:tabs>
          <w:tab w:val="right" w:pos="5030"/>
        </w:tabs>
        <w:rPr>
          <w:noProof/>
        </w:rPr>
      </w:pPr>
      <w:r>
        <w:rPr>
          <w:noProof/>
        </w:rPr>
        <w:t>System Center 2012 Client Management Suite, 33, 35, 36</w:t>
      </w:r>
    </w:p>
    <w:p w:rsidR="005B65D5" w:rsidRDefault="005B65D5">
      <w:pPr>
        <w:pStyle w:val="Index1"/>
        <w:tabs>
          <w:tab w:val="right" w:pos="5030"/>
        </w:tabs>
        <w:rPr>
          <w:noProof/>
        </w:rPr>
      </w:pPr>
      <w:r>
        <w:rPr>
          <w:noProof/>
        </w:rPr>
        <w:t>System Center 2012 R2, 31</w:t>
      </w:r>
    </w:p>
    <w:p w:rsidR="005B65D5" w:rsidRDefault="005B65D5">
      <w:pPr>
        <w:pStyle w:val="Index1"/>
        <w:tabs>
          <w:tab w:val="right" w:pos="5030"/>
        </w:tabs>
        <w:rPr>
          <w:noProof/>
        </w:rPr>
      </w:pPr>
      <w:r>
        <w:rPr>
          <w:noProof/>
        </w:rPr>
        <w:t>System Center 2012 R2 Configuration Manager, 32</w:t>
      </w:r>
    </w:p>
    <w:p w:rsidR="005B65D5" w:rsidRDefault="005B65D5">
      <w:pPr>
        <w:pStyle w:val="Index1"/>
        <w:tabs>
          <w:tab w:val="right" w:pos="5030"/>
        </w:tabs>
        <w:rPr>
          <w:noProof/>
        </w:rPr>
      </w:pPr>
      <w:r>
        <w:rPr>
          <w:noProof/>
        </w:rPr>
        <w:t>System Center 2012 R2 Endpoint Protection, 34</w:t>
      </w:r>
    </w:p>
    <w:p w:rsidR="005B65D5" w:rsidRDefault="005B65D5">
      <w:pPr>
        <w:pStyle w:val="Index1"/>
        <w:tabs>
          <w:tab w:val="right" w:pos="5030"/>
        </w:tabs>
        <w:rPr>
          <w:noProof/>
        </w:rPr>
      </w:pPr>
      <w:r>
        <w:rPr>
          <w:noProof/>
        </w:rPr>
        <w:t>System Center 2016 Data Protection Manager, 33</w:t>
      </w:r>
    </w:p>
    <w:p w:rsidR="005B65D5" w:rsidRDefault="005B65D5">
      <w:pPr>
        <w:pStyle w:val="Index1"/>
        <w:tabs>
          <w:tab w:val="right" w:pos="5030"/>
        </w:tabs>
        <w:rPr>
          <w:noProof/>
        </w:rPr>
      </w:pPr>
      <w:r>
        <w:rPr>
          <w:noProof/>
        </w:rPr>
        <w:t>System Center 2016 Operations Manager, 34, 35</w:t>
      </w:r>
    </w:p>
    <w:p w:rsidR="005B65D5" w:rsidRDefault="005B65D5">
      <w:pPr>
        <w:pStyle w:val="Index1"/>
        <w:tabs>
          <w:tab w:val="right" w:pos="5030"/>
        </w:tabs>
        <w:rPr>
          <w:noProof/>
        </w:rPr>
      </w:pPr>
      <w:r>
        <w:rPr>
          <w:noProof/>
        </w:rPr>
        <w:t>System Center 2016 Orchestrator, 35</w:t>
      </w:r>
    </w:p>
    <w:p w:rsidR="005B65D5" w:rsidRDefault="005B65D5">
      <w:pPr>
        <w:pStyle w:val="Index1"/>
        <w:tabs>
          <w:tab w:val="right" w:pos="5030"/>
        </w:tabs>
        <w:rPr>
          <w:noProof/>
        </w:rPr>
      </w:pPr>
      <w:r>
        <w:rPr>
          <w:noProof/>
        </w:rPr>
        <w:t>System Center 2016 Service Manager, 36</w:t>
      </w:r>
    </w:p>
    <w:p w:rsidR="005B65D5" w:rsidRDefault="005B65D5">
      <w:pPr>
        <w:pStyle w:val="Index1"/>
        <w:tabs>
          <w:tab w:val="right" w:pos="5030"/>
        </w:tabs>
        <w:rPr>
          <w:noProof/>
        </w:rPr>
      </w:pPr>
      <w:r>
        <w:rPr>
          <w:noProof/>
        </w:rPr>
        <w:t>System Center Datacenter, 87, 88</w:t>
      </w:r>
    </w:p>
    <w:p w:rsidR="005B65D5" w:rsidRDefault="005B65D5">
      <w:pPr>
        <w:pStyle w:val="Index1"/>
        <w:tabs>
          <w:tab w:val="right" w:pos="5030"/>
        </w:tabs>
        <w:rPr>
          <w:noProof/>
        </w:rPr>
      </w:pPr>
      <w:r>
        <w:rPr>
          <w:noProof/>
        </w:rPr>
        <w:t>System Center Datacenter (pacote com duas Licenças Principais), 18</w:t>
      </w:r>
    </w:p>
    <w:p w:rsidR="005B65D5" w:rsidRDefault="005B65D5">
      <w:pPr>
        <w:pStyle w:val="Index1"/>
        <w:tabs>
          <w:tab w:val="right" w:pos="5030"/>
        </w:tabs>
        <w:rPr>
          <w:noProof/>
        </w:rPr>
      </w:pPr>
      <w:r>
        <w:rPr>
          <w:noProof/>
        </w:rPr>
        <w:t>System Center Endpoint Protection 1606, 34</w:t>
      </w:r>
    </w:p>
    <w:p w:rsidR="005B65D5" w:rsidRDefault="005B65D5">
      <w:pPr>
        <w:pStyle w:val="Index1"/>
        <w:tabs>
          <w:tab w:val="right" w:pos="5030"/>
        </w:tabs>
        <w:rPr>
          <w:noProof/>
        </w:rPr>
      </w:pPr>
      <w:r>
        <w:rPr>
          <w:noProof/>
        </w:rPr>
        <w:t>System Center Global Service Monitor, 32</w:t>
      </w:r>
    </w:p>
    <w:p w:rsidR="005B65D5" w:rsidRDefault="005B65D5">
      <w:pPr>
        <w:pStyle w:val="Index1"/>
        <w:tabs>
          <w:tab w:val="right" w:pos="5030"/>
        </w:tabs>
        <w:rPr>
          <w:noProof/>
        </w:rPr>
      </w:pPr>
      <w:r>
        <w:rPr>
          <w:noProof/>
        </w:rPr>
        <w:t>System Center Standard, 87, 88</w:t>
      </w:r>
    </w:p>
    <w:p w:rsidR="005B65D5" w:rsidRDefault="005B65D5">
      <w:pPr>
        <w:pStyle w:val="Index1"/>
        <w:tabs>
          <w:tab w:val="right" w:pos="5030"/>
        </w:tabs>
        <w:rPr>
          <w:noProof/>
        </w:rPr>
      </w:pPr>
      <w:r>
        <w:rPr>
          <w:noProof/>
        </w:rPr>
        <w:t>System Center Standard (pacote com duas Licenças Principais), 18</w:t>
      </w:r>
    </w:p>
    <w:p w:rsidR="005B65D5" w:rsidRDefault="005B65D5">
      <w:pPr>
        <w:pStyle w:val="Index1"/>
        <w:tabs>
          <w:tab w:val="right" w:pos="5030"/>
        </w:tabs>
        <w:rPr>
          <w:noProof/>
        </w:rPr>
      </w:pPr>
      <w:r>
        <w:rPr>
          <w:noProof/>
        </w:rPr>
        <w:t>Troca do Windows 10 S para Windows 10 Pro, 40</w:t>
      </w:r>
    </w:p>
    <w:p w:rsidR="005B65D5" w:rsidRDefault="005B65D5">
      <w:pPr>
        <w:pStyle w:val="Index1"/>
        <w:tabs>
          <w:tab w:val="right" w:pos="5030"/>
        </w:tabs>
        <w:rPr>
          <w:noProof/>
        </w:rPr>
      </w:pPr>
      <w:r>
        <w:rPr>
          <w:noProof/>
        </w:rPr>
        <w:t>Uso Comercial do Office Home e Student 2013 RT, 22</w:t>
      </w:r>
    </w:p>
    <w:p w:rsidR="005B65D5" w:rsidRDefault="005B65D5">
      <w:pPr>
        <w:pStyle w:val="Index1"/>
        <w:tabs>
          <w:tab w:val="right" w:pos="5030"/>
        </w:tabs>
        <w:rPr>
          <w:noProof/>
        </w:rPr>
      </w:pPr>
      <w:r>
        <w:rPr>
          <w:noProof/>
        </w:rPr>
        <w:t>Valor da Assinatura Mensal do Bing Mapas Enterprise, 67</w:t>
      </w:r>
    </w:p>
    <w:p w:rsidR="005B65D5" w:rsidRDefault="005B65D5">
      <w:pPr>
        <w:pStyle w:val="Index1"/>
        <w:tabs>
          <w:tab w:val="right" w:pos="5030"/>
        </w:tabs>
        <w:rPr>
          <w:noProof/>
        </w:rPr>
      </w:pPr>
      <w:r>
        <w:rPr>
          <w:noProof/>
        </w:rPr>
        <w:t>VDI, 37</w:t>
      </w:r>
    </w:p>
    <w:p w:rsidR="005B65D5" w:rsidRDefault="005B65D5">
      <w:pPr>
        <w:pStyle w:val="Index1"/>
        <w:tabs>
          <w:tab w:val="right" w:pos="5030"/>
        </w:tabs>
        <w:rPr>
          <w:noProof/>
        </w:rPr>
      </w:pPr>
      <w:r>
        <w:rPr>
          <w:noProof/>
        </w:rPr>
        <w:t>Visio 2016 Professional, 22</w:t>
      </w:r>
    </w:p>
    <w:p w:rsidR="005B65D5" w:rsidRDefault="005B65D5">
      <w:pPr>
        <w:pStyle w:val="Index1"/>
        <w:tabs>
          <w:tab w:val="right" w:pos="5030"/>
        </w:tabs>
        <w:rPr>
          <w:noProof/>
        </w:rPr>
      </w:pPr>
      <w:r>
        <w:rPr>
          <w:noProof/>
        </w:rPr>
        <w:t>Visio 2016 Standard, 22</w:t>
      </w:r>
    </w:p>
    <w:p w:rsidR="005B65D5" w:rsidRDefault="005B65D5">
      <w:pPr>
        <w:pStyle w:val="Index1"/>
        <w:tabs>
          <w:tab w:val="right" w:pos="5030"/>
        </w:tabs>
        <w:rPr>
          <w:noProof/>
        </w:rPr>
      </w:pPr>
      <w:r>
        <w:rPr>
          <w:noProof/>
        </w:rPr>
        <w:t>Visio Online Plano 1, 61</w:t>
      </w:r>
    </w:p>
    <w:p w:rsidR="005B65D5" w:rsidRDefault="005B65D5">
      <w:pPr>
        <w:pStyle w:val="Index1"/>
        <w:tabs>
          <w:tab w:val="right" w:pos="5030"/>
        </w:tabs>
        <w:rPr>
          <w:noProof/>
        </w:rPr>
      </w:pPr>
      <w:r>
        <w:rPr>
          <w:noProof/>
        </w:rPr>
        <w:t>Visio Online Plano 2, 61</w:t>
      </w:r>
    </w:p>
    <w:p w:rsidR="005B65D5" w:rsidRDefault="005B65D5">
      <w:pPr>
        <w:pStyle w:val="Index1"/>
        <w:tabs>
          <w:tab w:val="right" w:pos="5030"/>
        </w:tabs>
        <w:rPr>
          <w:noProof/>
        </w:rPr>
      </w:pPr>
      <w:r>
        <w:rPr>
          <w:noProof/>
        </w:rPr>
        <w:t>Visio Professional, 88</w:t>
      </w:r>
    </w:p>
    <w:p w:rsidR="005B65D5" w:rsidRDefault="005B65D5">
      <w:pPr>
        <w:pStyle w:val="Index1"/>
        <w:tabs>
          <w:tab w:val="right" w:pos="5030"/>
        </w:tabs>
        <w:rPr>
          <w:noProof/>
        </w:rPr>
      </w:pPr>
      <w:r>
        <w:rPr>
          <w:noProof/>
        </w:rPr>
        <w:t>Visio Standard, 82, 88</w:t>
      </w:r>
    </w:p>
    <w:p w:rsidR="005B65D5" w:rsidRDefault="005B65D5">
      <w:pPr>
        <w:pStyle w:val="Index1"/>
        <w:tabs>
          <w:tab w:val="right" w:pos="5030"/>
        </w:tabs>
        <w:rPr>
          <w:noProof/>
        </w:rPr>
      </w:pPr>
      <w:r>
        <w:rPr>
          <w:noProof/>
        </w:rPr>
        <w:t>Visual Studio 2015, 37</w:t>
      </w:r>
    </w:p>
    <w:p w:rsidR="005B65D5" w:rsidRDefault="005B65D5">
      <w:pPr>
        <w:pStyle w:val="Index1"/>
        <w:tabs>
          <w:tab w:val="right" w:pos="5030"/>
        </w:tabs>
        <w:rPr>
          <w:noProof/>
        </w:rPr>
      </w:pPr>
      <w:r>
        <w:rPr>
          <w:noProof/>
        </w:rPr>
        <w:t>Visual Studio Professional 2017, 37</w:t>
      </w:r>
    </w:p>
    <w:p w:rsidR="005B65D5" w:rsidRDefault="005B65D5">
      <w:pPr>
        <w:pStyle w:val="Index1"/>
        <w:tabs>
          <w:tab w:val="right" w:pos="5030"/>
        </w:tabs>
        <w:rPr>
          <w:noProof/>
        </w:rPr>
      </w:pPr>
      <w:r>
        <w:rPr>
          <w:noProof/>
        </w:rPr>
        <w:t>Visual Studio Team Foundation Server 2018 com Tecnologia SQL Server 2017, 38</w:t>
      </w:r>
    </w:p>
    <w:p w:rsidR="005B65D5" w:rsidRDefault="005B65D5">
      <w:pPr>
        <w:pStyle w:val="Index1"/>
        <w:tabs>
          <w:tab w:val="right" w:pos="5030"/>
        </w:tabs>
        <w:rPr>
          <w:noProof/>
        </w:rPr>
      </w:pPr>
      <w:r>
        <w:rPr>
          <w:noProof/>
        </w:rPr>
        <w:t>Windows 10 Education A3, 40</w:t>
      </w:r>
    </w:p>
    <w:p w:rsidR="005B65D5" w:rsidRDefault="005B65D5">
      <w:pPr>
        <w:pStyle w:val="Index1"/>
        <w:tabs>
          <w:tab w:val="right" w:pos="5030"/>
        </w:tabs>
        <w:rPr>
          <w:noProof/>
        </w:rPr>
      </w:pPr>
      <w:r>
        <w:rPr>
          <w:noProof/>
        </w:rPr>
        <w:t>Windows 10 Education A5, 40</w:t>
      </w:r>
    </w:p>
    <w:p w:rsidR="005B65D5" w:rsidRDefault="005B65D5">
      <w:pPr>
        <w:pStyle w:val="Index1"/>
        <w:tabs>
          <w:tab w:val="right" w:pos="5030"/>
        </w:tabs>
        <w:rPr>
          <w:noProof/>
        </w:rPr>
      </w:pPr>
      <w:r>
        <w:rPr>
          <w:noProof/>
        </w:rPr>
        <w:t>Windows 10 Enterprise E3 por Dispositivo com SA, 40</w:t>
      </w:r>
    </w:p>
    <w:p w:rsidR="005B65D5" w:rsidRDefault="005B65D5">
      <w:pPr>
        <w:pStyle w:val="Index1"/>
        <w:tabs>
          <w:tab w:val="right" w:pos="5030"/>
        </w:tabs>
        <w:rPr>
          <w:noProof/>
        </w:rPr>
      </w:pPr>
      <w:r>
        <w:rPr>
          <w:noProof/>
        </w:rPr>
        <w:t>Windows 10 Enterprise E3 por Usuário (Somente Local), 40</w:t>
      </w:r>
    </w:p>
    <w:p w:rsidR="005B65D5" w:rsidRDefault="005B65D5">
      <w:pPr>
        <w:pStyle w:val="Index1"/>
        <w:tabs>
          <w:tab w:val="right" w:pos="5030"/>
        </w:tabs>
        <w:rPr>
          <w:noProof/>
        </w:rPr>
      </w:pPr>
      <w:r>
        <w:rPr>
          <w:noProof/>
        </w:rPr>
        <w:t>Windows 10 Enterprise E3 por Usuário com SA, 40</w:t>
      </w:r>
    </w:p>
    <w:p w:rsidR="005B65D5" w:rsidRDefault="005B65D5">
      <w:pPr>
        <w:pStyle w:val="Index1"/>
        <w:tabs>
          <w:tab w:val="right" w:pos="5030"/>
        </w:tabs>
        <w:rPr>
          <w:noProof/>
        </w:rPr>
      </w:pPr>
      <w:r>
        <w:rPr>
          <w:noProof/>
        </w:rPr>
        <w:t>Windows 10 Enterprise E3 por Usuário com SA - de SA, 40</w:t>
      </w:r>
    </w:p>
    <w:p w:rsidR="005B65D5" w:rsidRDefault="005B65D5">
      <w:pPr>
        <w:pStyle w:val="Index1"/>
        <w:tabs>
          <w:tab w:val="right" w:pos="5030"/>
        </w:tabs>
        <w:rPr>
          <w:noProof/>
        </w:rPr>
      </w:pPr>
      <w:r>
        <w:rPr>
          <w:noProof/>
        </w:rPr>
        <w:t>Windows 10 Enterprise E3/E5 por Usuário, 40</w:t>
      </w:r>
    </w:p>
    <w:p w:rsidR="005B65D5" w:rsidRDefault="005B65D5">
      <w:pPr>
        <w:pStyle w:val="Index1"/>
        <w:tabs>
          <w:tab w:val="right" w:pos="5030"/>
        </w:tabs>
        <w:rPr>
          <w:noProof/>
        </w:rPr>
      </w:pPr>
      <w:r>
        <w:rPr>
          <w:noProof/>
        </w:rPr>
        <w:t>Windows 10 Enterprise E5 por Dispositivo ou Usuário com SA, 40</w:t>
      </w:r>
    </w:p>
    <w:p w:rsidR="005B65D5" w:rsidRDefault="005B65D5">
      <w:pPr>
        <w:pStyle w:val="Index1"/>
        <w:tabs>
          <w:tab w:val="right" w:pos="5030"/>
        </w:tabs>
        <w:rPr>
          <w:noProof/>
        </w:rPr>
      </w:pPr>
      <w:r>
        <w:rPr>
          <w:noProof/>
        </w:rPr>
        <w:t>Windows 10 Enterprise E5 por Usuário com SA - de SA, 40</w:t>
      </w:r>
    </w:p>
    <w:p w:rsidR="005B65D5" w:rsidRDefault="005B65D5">
      <w:pPr>
        <w:pStyle w:val="Index1"/>
        <w:tabs>
          <w:tab w:val="right" w:pos="5030"/>
        </w:tabs>
        <w:rPr>
          <w:noProof/>
        </w:rPr>
      </w:pPr>
      <w:r>
        <w:rPr>
          <w:noProof/>
        </w:rPr>
        <w:t>Windows 10 Enterprise LTSB 2015, 40</w:t>
      </w:r>
    </w:p>
    <w:p w:rsidR="005B65D5" w:rsidRDefault="005B65D5">
      <w:pPr>
        <w:pStyle w:val="Index1"/>
        <w:tabs>
          <w:tab w:val="right" w:pos="5030"/>
        </w:tabs>
        <w:rPr>
          <w:noProof/>
        </w:rPr>
      </w:pPr>
      <w:r>
        <w:rPr>
          <w:noProof/>
        </w:rPr>
        <w:t>Windows 10 Enterprise Virtual Desktop Access E3 por Dispositivo, 40</w:t>
      </w:r>
    </w:p>
    <w:p w:rsidR="005B65D5" w:rsidRDefault="005B65D5">
      <w:pPr>
        <w:pStyle w:val="Index1"/>
        <w:tabs>
          <w:tab w:val="right" w:pos="5030"/>
        </w:tabs>
        <w:rPr>
          <w:noProof/>
        </w:rPr>
      </w:pPr>
      <w:r>
        <w:rPr>
          <w:noProof/>
        </w:rPr>
        <w:t>Windows 10 Enterprise Virtual Desktop Access E3 por Usuário, 40</w:t>
      </w:r>
    </w:p>
    <w:p w:rsidR="005B65D5" w:rsidRDefault="005B65D5">
      <w:pPr>
        <w:pStyle w:val="Index1"/>
        <w:tabs>
          <w:tab w:val="right" w:pos="5030"/>
        </w:tabs>
        <w:rPr>
          <w:noProof/>
        </w:rPr>
      </w:pPr>
      <w:r>
        <w:rPr>
          <w:noProof/>
        </w:rPr>
        <w:t>Windows 10 Enterprise Virtual Desktop Access E5 por Dispositivo, 40</w:t>
      </w:r>
    </w:p>
    <w:p w:rsidR="005B65D5" w:rsidRDefault="005B65D5">
      <w:pPr>
        <w:pStyle w:val="Index1"/>
        <w:tabs>
          <w:tab w:val="right" w:pos="5030"/>
        </w:tabs>
        <w:rPr>
          <w:noProof/>
        </w:rPr>
      </w:pPr>
      <w:r>
        <w:rPr>
          <w:noProof/>
        </w:rPr>
        <w:t>Windows 10 Enterprise Virtual Desktop Access E5 por Usuário, 40</w:t>
      </w:r>
    </w:p>
    <w:p w:rsidR="005B65D5" w:rsidRDefault="005B65D5">
      <w:pPr>
        <w:pStyle w:val="Index1"/>
        <w:tabs>
          <w:tab w:val="right" w:pos="5030"/>
        </w:tabs>
        <w:rPr>
          <w:noProof/>
        </w:rPr>
      </w:pPr>
      <w:r>
        <w:rPr>
          <w:noProof/>
        </w:rPr>
        <w:t>Windows 10 IoT Enterprise, 41</w:t>
      </w:r>
    </w:p>
    <w:p w:rsidR="005B65D5" w:rsidRDefault="005B65D5">
      <w:pPr>
        <w:pStyle w:val="Index1"/>
        <w:tabs>
          <w:tab w:val="right" w:pos="5030"/>
        </w:tabs>
        <w:rPr>
          <w:noProof/>
        </w:rPr>
      </w:pPr>
      <w:r>
        <w:rPr>
          <w:noProof/>
        </w:rPr>
        <w:t>Windows 10 IoT Enterprise para Varejo ou Thin Clients, 42</w:t>
      </w:r>
    </w:p>
    <w:p w:rsidR="005B65D5" w:rsidRDefault="005B65D5">
      <w:pPr>
        <w:pStyle w:val="Index1"/>
        <w:tabs>
          <w:tab w:val="right" w:pos="5030"/>
        </w:tabs>
        <w:rPr>
          <w:noProof/>
        </w:rPr>
      </w:pPr>
      <w:r>
        <w:rPr>
          <w:noProof/>
        </w:rPr>
        <w:t>Windows 2000 Professional para Sistemas Incorporados, 41</w:t>
      </w:r>
    </w:p>
    <w:p w:rsidR="005B65D5" w:rsidRDefault="005B65D5">
      <w:pPr>
        <w:pStyle w:val="Index1"/>
        <w:tabs>
          <w:tab w:val="right" w:pos="5030"/>
        </w:tabs>
        <w:rPr>
          <w:noProof/>
        </w:rPr>
      </w:pPr>
      <w:r>
        <w:rPr>
          <w:noProof/>
        </w:rPr>
        <w:t>Windows 7, 41</w:t>
      </w:r>
    </w:p>
    <w:p w:rsidR="005B65D5" w:rsidRDefault="005B65D5">
      <w:pPr>
        <w:pStyle w:val="Index1"/>
        <w:tabs>
          <w:tab w:val="right" w:pos="5030"/>
        </w:tabs>
        <w:rPr>
          <w:noProof/>
        </w:rPr>
      </w:pPr>
      <w:r>
        <w:rPr>
          <w:noProof/>
        </w:rPr>
        <w:t>Windows 7 Professional para Sistemas Incorporados, Ultimate para Sistemas Incorporados, 41</w:t>
      </w:r>
    </w:p>
    <w:p w:rsidR="005B65D5" w:rsidRDefault="005B65D5">
      <w:pPr>
        <w:pStyle w:val="Index1"/>
        <w:tabs>
          <w:tab w:val="right" w:pos="5030"/>
        </w:tabs>
        <w:rPr>
          <w:noProof/>
        </w:rPr>
      </w:pPr>
      <w:r>
        <w:rPr>
          <w:noProof/>
        </w:rPr>
        <w:t>Windows 8.1 Enterprise Sideloading, 40</w:t>
      </w:r>
    </w:p>
    <w:p w:rsidR="005B65D5" w:rsidRDefault="005B65D5">
      <w:pPr>
        <w:pStyle w:val="Index1"/>
        <w:tabs>
          <w:tab w:val="right" w:pos="5030"/>
        </w:tabs>
        <w:rPr>
          <w:noProof/>
        </w:rPr>
      </w:pPr>
      <w:r>
        <w:rPr>
          <w:noProof/>
        </w:rPr>
        <w:t>Windows Embedded 2009, 42</w:t>
      </w:r>
    </w:p>
    <w:p w:rsidR="005B65D5" w:rsidRDefault="005B65D5">
      <w:pPr>
        <w:pStyle w:val="Index1"/>
        <w:tabs>
          <w:tab w:val="right" w:pos="5030"/>
        </w:tabs>
        <w:rPr>
          <w:noProof/>
        </w:rPr>
      </w:pPr>
      <w:r>
        <w:rPr>
          <w:noProof/>
        </w:rPr>
        <w:t>Windows Embedded 8 e 8.1 Industry Retail, 42</w:t>
      </w:r>
    </w:p>
    <w:p w:rsidR="005B65D5" w:rsidRDefault="005B65D5">
      <w:pPr>
        <w:pStyle w:val="Index1"/>
        <w:tabs>
          <w:tab w:val="right" w:pos="5030"/>
        </w:tabs>
        <w:rPr>
          <w:noProof/>
        </w:rPr>
      </w:pPr>
      <w:r>
        <w:rPr>
          <w:noProof/>
        </w:rPr>
        <w:t>Windows Embedded 8 Standard, 42</w:t>
      </w:r>
    </w:p>
    <w:p w:rsidR="005B65D5" w:rsidRDefault="005B65D5">
      <w:pPr>
        <w:pStyle w:val="Index1"/>
        <w:tabs>
          <w:tab w:val="right" w:pos="5030"/>
        </w:tabs>
        <w:rPr>
          <w:noProof/>
        </w:rPr>
      </w:pPr>
      <w:r>
        <w:rPr>
          <w:noProof/>
        </w:rPr>
        <w:t>Windows Embedded 8 Standard Enterprise Kit (Pacote com 100), 40</w:t>
      </w:r>
    </w:p>
    <w:p w:rsidR="005B65D5" w:rsidRDefault="005B65D5">
      <w:pPr>
        <w:pStyle w:val="Index1"/>
        <w:tabs>
          <w:tab w:val="right" w:pos="5030"/>
        </w:tabs>
        <w:rPr>
          <w:noProof/>
        </w:rPr>
      </w:pPr>
      <w:r>
        <w:rPr>
          <w:noProof/>
        </w:rPr>
        <w:t>Windows Embedded 8.1 Industry, 40</w:t>
      </w:r>
    </w:p>
    <w:p w:rsidR="005B65D5" w:rsidRDefault="005B65D5">
      <w:pPr>
        <w:pStyle w:val="Index1"/>
        <w:tabs>
          <w:tab w:val="right" w:pos="5030"/>
        </w:tabs>
        <w:rPr>
          <w:noProof/>
        </w:rPr>
      </w:pPr>
      <w:r>
        <w:rPr>
          <w:noProof/>
        </w:rPr>
        <w:t>Windows Embedded 8/8.1 Pro, Industry Pro, 41</w:t>
      </w:r>
    </w:p>
    <w:p w:rsidR="005B65D5" w:rsidRDefault="005B65D5">
      <w:pPr>
        <w:pStyle w:val="Index1"/>
        <w:tabs>
          <w:tab w:val="right" w:pos="5030"/>
        </w:tabs>
        <w:rPr>
          <w:noProof/>
        </w:rPr>
      </w:pPr>
      <w:r>
        <w:rPr>
          <w:noProof/>
        </w:rPr>
        <w:t>Windows Embedded para Point of Service, 42</w:t>
      </w:r>
    </w:p>
    <w:p w:rsidR="005B65D5" w:rsidRDefault="005B65D5">
      <w:pPr>
        <w:pStyle w:val="Index1"/>
        <w:tabs>
          <w:tab w:val="right" w:pos="5030"/>
        </w:tabs>
        <w:rPr>
          <w:noProof/>
        </w:rPr>
      </w:pPr>
      <w:r>
        <w:rPr>
          <w:noProof/>
        </w:rPr>
        <w:t>Windows Embedded POSReady 2009, 42</w:t>
      </w:r>
    </w:p>
    <w:p w:rsidR="005B65D5" w:rsidRDefault="005B65D5">
      <w:pPr>
        <w:pStyle w:val="Index1"/>
        <w:tabs>
          <w:tab w:val="right" w:pos="5030"/>
        </w:tabs>
        <w:rPr>
          <w:noProof/>
        </w:rPr>
      </w:pPr>
      <w:r>
        <w:rPr>
          <w:noProof/>
        </w:rPr>
        <w:t>Windows Embedded POSReady 7, 42</w:t>
      </w:r>
    </w:p>
    <w:p w:rsidR="005B65D5" w:rsidRDefault="005B65D5">
      <w:pPr>
        <w:pStyle w:val="Index1"/>
        <w:tabs>
          <w:tab w:val="right" w:pos="5030"/>
        </w:tabs>
        <w:rPr>
          <w:noProof/>
        </w:rPr>
      </w:pPr>
      <w:r>
        <w:rPr>
          <w:noProof/>
        </w:rPr>
        <w:t>Windows Embedded POSReady 7 Pro, 42</w:t>
      </w:r>
    </w:p>
    <w:p w:rsidR="005B65D5" w:rsidRDefault="005B65D5">
      <w:pPr>
        <w:pStyle w:val="Index1"/>
        <w:tabs>
          <w:tab w:val="right" w:pos="5030"/>
        </w:tabs>
        <w:rPr>
          <w:noProof/>
        </w:rPr>
      </w:pPr>
      <w:r>
        <w:rPr>
          <w:noProof/>
        </w:rPr>
        <w:t>Windows Embedded Standard 7, 42</w:t>
      </w:r>
    </w:p>
    <w:p w:rsidR="005B65D5" w:rsidRDefault="005B65D5">
      <w:pPr>
        <w:pStyle w:val="Index1"/>
        <w:tabs>
          <w:tab w:val="right" w:pos="5030"/>
        </w:tabs>
        <w:rPr>
          <w:noProof/>
        </w:rPr>
      </w:pPr>
      <w:r>
        <w:rPr>
          <w:noProof/>
        </w:rPr>
        <w:t>Windows HPC Server, 50</w:t>
      </w:r>
    </w:p>
    <w:p w:rsidR="005B65D5" w:rsidRDefault="005B65D5">
      <w:pPr>
        <w:pStyle w:val="Index1"/>
        <w:tabs>
          <w:tab w:val="right" w:pos="5030"/>
        </w:tabs>
        <w:rPr>
          <w:noProof/>
        </w:rPr>
      </w:pPr>
      <w:r>
        <w:rPr>
          <w:noProof/>
        </w:rPr>
        <w:t>Windows MultiPoint Server 2012, 47</w:t>
      </w:r>
    </w:p>
    <w:p w:rsidR="005B65D5" w:rsidRDefault="005B65D5">
      <w:pPr>
        <w:pStyle w:val="Index1"/>
        <w:tabs>
          <w:tab w:val="right" w:pos="5030"/>
        </w:tabs>
        <w:rPr>
          <w:noProof/>
        </w:rPr>
      </w:pPr>
      <w:r>
        <w:rPr>
          <w:noProof/>
        </w:rPr>
        <w:t>Windows MultiPoint Server 2016 Premium, 47</w:t>
      </w:r>
    </w:p>
    <w:p w:rsidR="005B65D5" w:rsidRDefault="005B65D5">
      <w:pPr>
        <w:pStyle w:val="Index1"/>
        <w:tabs>
          <w:tab w:val="right" w:pos="5030"/>
        </w:tabs>
        <w:rPr>
          <w:noProof/>
        </w:rPr>
      </w:pPr>
      <w:r>
        <w:rPr>
          <w:noProof/>
        </w:rPr>
        <w:t>Windows Server, 88</w:t>
      </w:r>
    </w:p>
    <w:p w:rsidR="005B65D5" w:rsidRDefault="005B65D5">
      <w:pPr>
        <w:pStyle w:val="Index1"/>
        <w:tabs>
          <w:tab w:val="right" w:pos="5030"/>
        </w:tabs>
        <w:rPr>
          <w:noProof/>
        </w:rPr>
      </w:pPr>
      <w:r>
        <w:rPr>
          <w:noProof/>
        </w:rPr>
        <w:t>Windows Server 2012, 49</w:t>
      </w:r>
    </w:p>
    <w:p w:rsidR="005B65D5" w:rsidRDefault="005B65D5">
      <w:pPr>
        <w:pStyle w:val="Index1"/>
        <w:tabs>
          <w:tab w:val="right" w:pos="5030"/>
        </w:tabs>
        <w:rPr>
          <w:noProof/>
        </w:rPr>
      </w:pPr>
      <w:r>
        <w:rPr>
          <w:noProof/>
        </w:rPr>
        <w:t>Windows Server 2012 R2, 49</w:t>
      </w:r>
    </w:p>
    <w:p w:rsidR="005B65D5" w:rsidRDefault="005B65D5">
      <w:pPr>
        <w:pStyle w:val="Index1"/>
        <w:tabs>
          <w:tab w:val="right" w:pos="5030"/>
        </w:tabs>
        <w:rPr>
          <w:noProof/>
        </w:rPr>
      </w:pPr>
      <w:r>
        <w:rPr>
          <w:noProof/>
        </w:rPr>
        <w:t>Windows Server 2016 Datacenter (pacote com 16 Licenças Principais), 48</w:t>
      </w:r>
    </w:p>
    <w:p w:rsidR="005B65D5" w:rsidRDefault="005B65D5">
      <w:pPr>
        <w:pStyle w:val="Index1"/>
        <w:tabs>
          <w:tab w:val="right" w:pos="5030"/>
        </w:tabs>
        <w:rPr>
          <w:noProof/>
        </w:rPr>
      </w:pPr>
      <w:r>
        <w:rPr>
          <w:noProof/>
        </w:rPr>
        <w:t>Windows Server 2016 Datacenter (pacote com 2 Licenças Principais), 48</w:t>
      </w:r>
    </w:p>
    <w:p w:rsidR="005B65D5" w:rsidRDefault="005B65D5">
      <w:pPr>
        <w:pStyle w:val="Index1"/>
        <w:tabs>
          <w:tab w:val="right" w:pos="5030"/>
        </w:tabs>
        <w:rPr>
          <w:noProof/>
        </w:rPr>
      </w:pPr>
      <w:r>
        <w:rPr>
          <w:noProof/>
        </w:rPr>
        <w:t>Windows Server 2016 Essentials, 48</w:t>
      </w:r>
    </w:p>
    <w:p w:rsidR="005B65D5" w:rsidRDefault="005B65D5">
      <w:pPr>
        <w:pStyle w:val="Index1"/>
        <w:tabs>
          <w:tab w:val="right" w:pos="5030"/>
        </w:tabs>
        <w:rPr>
          <w:noProof/>
        </w:rPr>
      </w:pPr>
      <w:r>
        <w:rPr>
          <w:noProof/>
        </w:rPr>
        <w:t>Windows Server 2016 Standard (pacote com 16 Licenças Principais), 48</w:t>
      </w:r>
    </w:p>
    <w:p w:rsidR="005B65D5" w:rsidRDefault="005B65D5">
      <w:pPr>
        <w:pStyle w:val="Index1"/>
        <w:tabs>
          <w:tab w:val="right" w:pos="5030"/>
        </w:tabs>
        <w:rPr>
          <w:noProof/>
        </w:rPr>
      </w:pPr>
      <w:r>
        <w:rPr>
          <w:noProof/>
        </w:rPr>
        <w:t>Windows Server 2016 Standard (pacote com 2 Licenças Principais), 48</w:t>
      </w:r>
    </w:p>
    <w:p w:rsidR="005B65D5" w:rsidRDefault="005B65D5">
      <w:pPr>
        <w:pStyle w:val="Index1"/>
        <w:tabs>
          <w:tab w:val="right" w:pos="5030"/>
        </w:tabs>
        <w:rPr>
          <w:noProof/>
        </w:rPr>
      </w:pPr>
      <w:r>
        <w:rPr>
          <w:noProof/>
        </w:rPr>
        <w:t>Windows Server Datacenter, 82, 87, 88</w:t>
      </w:r>
    </w:p>
    <w:p w:rsidR="005B65D5" w:rsidRDefault="005B65D5">
      <w:pPr>
        <w:pStyle w:val="Index1"/>
        <w:tabs>
          <w:tab w:val="right" w:pos="5030"/>
        </w:tabs>
        <w:rPr>
          <w:noProof/>
        </w:rPr>
      </w:pPr>
      <w:r>
        <w:rPr>
          <w:noProof/>
        </w:rPr>
        <w:t>Windows Server Datacenter (pacote com duas Licenças Principais), 18</w:t>
      </w:r>
    </w:p>
    <w:p w:rsidR="005B65D5" w:rsidRDefault="005B65D5">
      <w:pPr>
        <w:pStyle w:val="Index1"/>
        <w:tabs>
          <w:tab w:val="right" w:pos="5030"/>
        </w:tabs>
        <w:rPr>
          <w:noProof/>
        </w:rPr>
      </w:pPr>
      <w:r>
        <w:rPr>
          <w:noProof/>
        </w:rPr>
        <w:t>Windows Server Enterprise, 50, 82</w:t>
      </w:r>
    </w:p>
    <w:p w:rsidR="005B65D5" w:rsidRDefault="005B65D5">
      <w:pPr>
        <w:pStyle w:val="Index1"/>
        <w:tabs>
          <w:tab w:val="right" w:pos="5030"/>
        </w:tabs>
        <w:rPr>
          <w:noProof/>
        </w:rPr>
      </w:pPr>
      <w:r>
        <w:rPr>
          <w:noProof/>
        </w:rPr>
        <w:t>Windows Server for Itanium Based Systems, 50</w:t>
      </w:r>
    </w:p>
    <w:p w:rsidR="005B65D5" w:rsidRDefault="005B65D5">
      <w:pPr>
        <w:pStyle w:val="Index1"/>
        <w:tabs>
          <w:tab w:val="right" w:pos="5030"/>
        </w:tabs>
        <w:rPr>
          <w:noProof/>
        </w:rPr>
      </w:pPr>
      <w:r>
        <w:rPr>
          <w:noProof/>
        </w:rPr>
        <w:t>Windows Server HPC Edition, 50</w:t>
      </w:r>
    </w:p>
    <w:p w:rsidR="005B65D5" w:rsidRDefault="005B65D5">
      <w:pPr>
        <w:pStyle w:val="Index1"/>
        <w:tabs>
          <w:tab w:val="right" w:pos="5030"/>
        </w:tabs>
        <w:rPr>
          <w:noProof/>
        </w:rPr>
      </w:pPr>
      <w:r>
        <w:rPr>
          <w:noProof/>
        </w:rPr>
        <w:t>Windows Server Standard, 82, 87, 88</w:t>
      </w:r>
    </w:p>
    <w:p w:rsidR="005B65D5" w:rsidRDefault="005B65D5">
      <w:pPr>
        <w:pStyle w:val="Index1"/>
        <w:tabs>
          <w:tab w:val="right" w:pos="5030"/>
        </w:tabs>
        <w:rPr>
          <w:noProof/>
        </w:rPr>
      </w:pPr>
      <w:r>
        <w:rPr>
          <w:noProof/>
        </w:rPr>
        <w:t>Windows Server Standard (pacote com duas Licenças Principais), 18</w:t>
      </w:r>
    </w:p>
    <w:p w:rsidR="005B65D5" w:rsidRDefault="005B65D5">
      <w:pPr>
        <w:pStyle w:val="Index1"/>
        <w:tabs>
          <w:tab w:val="right" w:pos="5030"/>
        </w:tabs>
        <w:rPr>
          <w:noProof/>
        </w:rPr>
      </w:pPr>
      <w:r>
        <w:rPr>
          <w:noProof/>
        </w:rPr>
        <w:t>Windows Small Business Server, 50</w:t>
      </w:r>
    </w:p>
    <w:p w:rsidR="005B65D5" w:rsidRDefault="005B65D5">
      <w:pPr>
        <w:pStyle w:val="Index1"/>
        <w:tabs>
          <w:tab w:val="right" w:pos="5030"/>
        </w:tabs>
        <w:rPr>
          <w:noProof/>
        </w:rPr>
      </w:pPr>
      <w:r>
        <w:rPr>
          <w:noProof/>
        </w:rPr>
        <w:t>Windows Vista, 41</w:t>
      </w:r>
    </w:p>
    <w:p w:rsidR="005B65D5" w:rsidRDefault="005B65D5">
      <w:pPr>
        <w:pStyle w:val="Index1"/>
        <w:tabs>
          <w:tab w:val="right" w:pos="5030"/>
        </w:tabs>
        <w:rPr>
          <w:noProof/>
        </w:rPr>
      </w:pPr>
      <w:r>
        <w:rPr>
          <w:noProof/>
        </w:rPr>
        <w:t>Windows Vista Business para Sistemas Incorporados, Ultimate para Sistemas Incorporados, 41</w:t>
      </w:r>
    </w:p>
    <w:p w:rsidR="005B65D5" w:rsidRDefault="005B65D5">
      <w:pPr>
        <w:pStyle w:val="Index1"/>
        <w:tabs>
          <w:tab w:val="right" w:pos="5030"/>
        </w:tabs>
        <w:rPr>
          <w:noProof/>
        </w:rPr>
      </w:pPr>
      <w:r>
        <w:rPr>
          <w:noProof/>
        </w:rPr>
        <w:t>Windows XP, 41</w:t>
      </w:r>
    </w:p>
    <w:p w:rsidR="005B65D5" w:rsidRDefault="005B65D5">
      <w:pPr>
        <w:pStyle w:val="Index1"/>
        <w:tabs>
          <w:tab w:val="right" w:pos="5030"/>
        </w:tabs>
        <w:rPr>
          <w:noProof/>
        </w:rPr>
      </w:pPr>
      <w:r>
        <w:rPr>
          <w:noProof/>
        </w:rPr>
        <w:t>Windows XP Embedded, 42</w:t>
      </w:r>
    </w:p>
    <w:p w:rsidR="005B65D5" w:rsidRDefault="005B65D5">
      <w:pPr>
        <w:pStyle w:val="Index1"/>
        <w:tabs>
          <w:tab w:val="right" w:pos="5030"/>
        </w:tabs>
        <w:rPr>
          <w:noProof/>
        </w:rPr>
      </w:pPr>
      <w:r>
        <w:rPr>
          <w:noProof/>
        </w:rPr>
        <w:t>Windows XP Professional para Sistemas Incorporados, 41</w:t>
      </w:r>
    </w:p>
    <w:p w:rsidR="005B65D5" w:rsidRDefault="005B65D5">
      <w:pPr>
        <w:pStyle w:val="Index1"/>
        <w:tabs>
          <w:tab w:val="right" w:pos="5030"/>
        </w:tabs>
        <w:rPr>
          <w:noProof/>
        </w:rPr>
      </w:pPr>
      <w:r>
        <w:rPr>
          <w:noProof/>
        </w:rPr>
        <w:t>Word 2016, 22</w:t>
      </w:r>
    </w:p>
    <w:p w:rsidR="005B65D5" w:rsidRDefault="005B65D5">
      <w:pPr>
        <w:pStyle w:val="Index1"/>
        <w:tabs>
          <w:tab w:val="right" w:pos="5030"/>
        </w:tabs>
        <w:rPr>
          <w:noProof/>
        </w:rPr>
      </w:pPr>
      <w:r>
        <w:rPr>
          <w:noProof/>
        </w:rPr>
        <w:t>Word 2016 para Mac, 24</w:t>
      </w:r>
    </w:p>
    <w:p w:rsidR="005B65D5" w:rsidRDefault="005B65D5">
      <w:pPr>
        <w:pStyle w:val="Index1"/>
        <w:tabs>
          <w:tab w:val="right" w:pos="5030"/>
        </w:tabs>
        <w:rPr>
          <w:noProof/>
        </w:rPr>
      </w:pPr>
      <w:r>
        <w:rPr>
          <w:noProof/>
        </w:rPr>
        <w:t>Work at Home para Mac 2016, 24</w:t>
      </w:r>
    </w:p>
    <w:p w:rsidR="005B65D5" w:rsidRDefault="005B65D5">
      <w:pPr>
        <w:pStyle w:val="Index1"/>
        <w:tabs>
          <w:tab w:val="right" w:pos="5030"/>
        </w:tabs>
        <w:rPr>
          <w:noProof/>
        </w:rPr>
      </w:pPr>
      <w:r>
        <w:rPr>
          <w:noProof/>
        </w:rPr>
        <w:t>Work at Home para Office Professional Plus 2016, 22</w:t>
      </w:r>
    </w:p>
    <w:p w:rsidR="005B65D5" w:rsidRDefault="005B65D5">
      <w:pPr>
        <w:pStyle w:val="Index1"/>
        <w:tabs>
          <w:tab w:val="right" w:pos="5030"/>
        </w:tabs>
        <w:rPr>
          <w:noProof/>
        </w:rPr>
      </w:pPr>
      <w:r>
        <w:rPr>
          <w:noProof/>
        </w:rPr>
        <w:t>Work at Home para Office Standard 2016, 22</w:t>
      </w:r>
    </w:p>
    <w:p w:rsidR="005B65D5" w:rsidRDefault="005B65D5">
      <w:pPr>
        <w:pStyle w:val="Index1"/>
        <w:tabs>
          <w:tab w:val="right" w:pos="5030"/>
        </w:tabs>
        <w:rPr>
          <w:noProof/>
        </w:rPr>
      </w:pPr>
      <w:r>
        <w:rPr>
          <w:noProof/>
        </w:rPr>
        <w:t>Workplace Analytics, 67</w:t>
      </w:r>
    </w:p>
    <w:p w:rsidR="005B65D5" w:rsidRDefault="005B65D5">
      <w:pPr>
        <w:pStyle w:val="ProductList-Body"/>
        <w:rPr>
          <w:noProof/>
        </w:rPr>
        <w:sectPr w:rsidR="005B65D5" w:rsidSect="005B65D5">
          <w:type w:val="continuous"/>
          <w:pgSz w:w="12240" w:h="15840" w:code="1"/>
          <w:pgMar w:top="1170" w:right="720" w:bottom="720" w:left="720" w:header="432" w:footer="288" w:gutter="0"/>
          <w:cols w:num="2" w:space="720"/>
        </w:sectPr>
      </w:pPr>
    </w:p>
    <w:p w:rsidR="009506FE" w:rsidRDefault="006E343B">
      <w:pPr>
        <w:pStyle w:val="ProductList-Body"/>
        <w:sectPr w:rsidR="009506FE" w:rsidSect="005B65D5">
          <w:type w:val="continuous"/>
          <w:pgSz w:w="12240" w:h="15840" w:code="1"/>
          <w:pgMar w:top="1170" w:right="720" w:bottom="720" w:left="720" w:header="432" w:footer="288" w:gutter="0"/>
          <w:cols w:num="2" w:space="360"/>
        </w:sectPr>
      </w:pPr>
      <w:r>
        <w:fldChar w:fldCharType="end"/>
      </w:r>
    </w:p>
    <w:p w:rsidR="009506FE" w:rsidRDefault="009506FE">
      <w:pPr>
        <w:pStyle w:val="ProductList-Body"/>
      </w:pPr>
    </w:p>
    <w:sectPr w:rsidR="009506FE"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343B" w:rsidRDefault="006E343B" w:rsidP="007C7D4D">
      <w:pPr>
        <w:spacing w:after="0"/>
      </w:pPr>
      <w:r>
        <w:separator/>
      </w:r>
    </w:p>
    <w:p w:rsidR="006E343B" w:rsidRDefault="006E343B"/>
  </w:endnote>
  <w:endnote w:type="continuationSeparator" w:id="0">
    <w:p w:rsidR="006E343B" w:rsidRDefault="006E343B" w:rsidP="007C7D4D">
      <w:pPr>
        <w:spacing w:after="0"/>
      </w:pPr>
      <w:r>
        <w:continuationSeparator/>
      </w:r>
    </w:p>
    <w:p w:rsidR="006E343B" w:rsidRDefault="006E343B"/>
  </w:endnote>
  <w:endnote w:type="continuationNotice" w:id="1">
    <w:p w:rsidR="006E343B" w:rsidRDefault="006E343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506F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06FE" w:rsidRDefault="008926F8">
          <w:pPr>
            <w:pStyle w:val="PURFooterText"/>
            <w:jc w:val="center"/>
          </w:pPr>
          <w:hyperlink w:anchor="_Sec842">
            <w:r w:rsidR="006E34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1">
            <w:r w:rsidR="006E34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6">
            <w:r w:rsidR="006E34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7">
            <w:r w:rsidR="006E34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8">
            <w:r w:rsidR="006E34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9">
            <w:r w:rsidR="006E34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91">
            <w:r w:rsidR="006E34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4">
            <w:r w:rsidR="006E343B">
              <w:rPr>
                <w:color w:val="00467F"/>
                <w:u w:val="single"/>
              </w:rPr>
              <w:t>Índice</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506F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06FE" w:rsidRDefault="008926F8">
          <w:pPr>
            <w:pStyle w:val="PURFooterText"/>
            <w:jc w:val="center"/>
          </w:pPr>
          <w:hyperlink w:anchor="_Sec842">
            <w:r w:rsidR="006E34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1">
            <w:r w:rsidR="006E34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6">
            <w:r w:rsidR="006E34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7">
            <w:r w:rsidR="006E34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8">
            <w:r w:rsidR="006E34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9">
            <w:r w:rsidR="006E34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91">
            <w:r w:rsidR="006E34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4">
            <w:r w:rsidR="006E343B">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506F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06FE" w:rsidRDefault="008926F8">
          <w:pPr>
            <w:pStyle w:val="PURFooterText"/>
            <w:jc w:val="center"/>
          </w:pPr>
          <w:hyperlink w:anchor="_Sec842">
            <w:r w:rsidR="006E34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1">
            <w:r w:rsidR="006E34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6">
            <w:r w:rsidR="006E34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7">
            <w:r w:rsidR="006E34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8">
            <w:r w:rsidR="006E34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9">
            <w:r w:rsidR="006E34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91">
            <w:r w:rsidR="006E34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4">
            <w:r w:rsidR="006E343B">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506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2">
            <w:r w:rsidR="006E34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06FE" w:rsidRDefault="008926F8">
          <w:pPr>
            <w:pStyle w:val="PURFooterText"/>
            <w:jc w:val="center"/>
          </w:pPr>
          <w:hyperlink w:anchor="_Sec531">
            <w:r w:rsidR="006E34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6">
            <w:r w:rsidR="006E34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7">
            <w:r w:rsidR="006E34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8">
            <w:r w:rsidR="006E34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9">
            <w:r w:rsidR="006E34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91">
            <w:r w:rsidR="006E34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4">
            <w:r w:rsidR="006E343B">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506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2">
            <w:r w:rsidR="006E34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1">
            <w:r w:rsidR="006E34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06FE" w:rsidRDefault="008926F8">
          <w:pPr>
            <w:pStyle w:val="PURFooterText"/>
            <w:jc w:val="center"/>
          </w:pPr>
          <w:hyperlink w:anchor="_Sec536">
            <w:r w:rsidR="006E34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7">
            <w:r w:rsidR="006E34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8">
            <w:r w:rsidR="006E34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9">
            <w:r w:rsidR="006E34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91">
            <w:r w:rsidR="006E34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4">
            <w:r w:rsidR="006E343B">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506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2">
            <w:r w:rsidR="006E34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1">
            <w:r w:rsidR="006E34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6">
            <w:r w:rsidR="006E34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06FE" w:rsidRDefault="008926F8">
          <w:pPr>
            <w:pStyle w:val="PURFooterText"/>
            <w:jc w:val="center"/>
          </w:pPr>
          <w:hyperlink w:anchor="_Sec547">
            <w:r w:rsidR="006E34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8">
            <w:r w:rsidR="006E34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9">
            <w:r w:rsidR="006E34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91">
            <w:r w:rsidR="006E34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4">
            <w:r w:rsidR="006E343B">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506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2">
            <w:r w:rsidR="006E34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1">
            <w:r w:rsidR="006E34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6">
            <w:r w:rsidR="006E34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7">
            <w:r w:rsidR="006E34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06FE" w:rsidRDefault="008926F8">
          <w:pPr>
            <w:pStyle w:val="PURFooterText"/>
            <w:jc w:val="center"/>
          </w:pPr>
          <w:hyperlink w:anchor="_Sec548">
            <w:r w:rsidR="006E34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9">
            <w:r w:rsidR="006E34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91">
            <w:r w:rsidR="006E34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4">
            <w:r w:rsidR="006E343B">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506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2">
            <w:r w:rsidR="006E34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1">
            <w:r w:rsidR="006E34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6">
            <w:r w:rsidR="006E34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7">
            <w:r w:rsidR="006E34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8">
            <w:r w:rsidR="006E34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06FE" w:rsidRDefault="008926F8">
          <w:pPr>
            <w:pStyle w:val="PURFooterText"/>
            <w:jc w:val="center"/>
          </w:pPr>
          <w:hyperlink w:anchor="_Sec549">
            <w:r w:rsidR="006E34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91">
            <w:r w:rsidR="006E34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4">
            <w:r w:rsidR="006E343B">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506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2">
            <w:r w:rsidR="006E34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1">
            <w:r w:rsidR="006E34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6">
            <w:r w:rsidR="006E34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7">
            <w:r w:rsidR="006E34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8">
            <w:r w:rsidR="006E34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9">
            <w:r w:rsidR="006E34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06FE" w:rsidRDefault="008926F8">
          <w:pPr>
            <w:pStyle w:val="PURFooterText"/>
            <w:jc w:val="center"/>
          </w:pPr>
          <w:hyperlink w:anchor="_Sec591">
            <w:r w:rsidR="006E34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4">
            <w:r w:rsidR="006E343B">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506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2">
            <w:r w:rsidR="006E34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1">
            <w:r w:rsidR="006E34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6">
            <w:r w:rsidR="006E34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7">
            <w:r w:rsidR="006E34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8">
            <w:r w:rsidR="006E34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9">
            <w:r w:rsidR="006E34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91">
            <w:r w:rsidR="006E34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06FE" w:rsidRDefault="008926F8">
          <w:pPr>
            <w:pStyle w:val="PURFooterText"/>
            <w:jc w:val="center"/>
          </w:pPr>
          <w:hyperlink w:anchor="_Sec844">
            <w:r w:rsidR="006E343B">
              <w:rPr>
                <w:color w:val="00467F"/>
                <w:u w:val="single"/>
              </w:rPr>
              <w:t>Índice</w:t>
            </w:r>
          </w:hyperlink>
        </w:p>
      </w:tc>
    </w:tr>
  </w:tbl>
  <w:p w:rsidR="009506FE" w:rsidRDefault="009506FE"/>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506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842">
            <w:r w:rsidR="006E34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1">
            <w:r w:rsidR="006E34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36">
            <w:r w:rsidR="006E34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7">
            <w:r w:rsidR="006E34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8">
            <w:r w:rsidR="006E34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49">
            <w:r w:rsidR="006E34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506FE" w:rsidRDefault="008926F8">
          <w:pPr>
            <w:pStyle w:val="PURFooterText"/>
            <w:jc w:val="center"/>
          </w:pPr>
          <w:hyperlink w:anchor="_Sec591">
            <w:r w:rsidR="006E34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506FE" w:rsidRDefault="009506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506FE" w:rsidRDefault="008926F8">
          <w:pPr>
            <w:pStyle w:val="PURFooterText"/>
            <w:jc w:val="center"/>
          </w:pPr>
          <w:hyperlink w:anchor="_Sec844">
            <w:r w:rsidR="006E343B">
              <w:rPr>
                <w:color w:val="00467F"/>
                <w:u w:val="single"/>
              </w:rPr>
              <w:t>Índice</w:t>
            </w:r>
          </w:hyperlink>
        </w:p>
      </w:tc>
    </w:tr>
  </w:tbl>
  <w:p w:rsidR="009506FE" w:rsidRDefault="009506F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343B" w:rsidRDefault="006E343B" w:rsidP="007C7D4D">
      <w:pPr>
        <w:spacing w:after="0"/>
      </w:pPr>
      <w:r>
        <w:separator/>
      </w:r>
    </w:p>
    <w:p w:rsidR="006E343B" w:rsidRDefault="006E343B"/>
  </w:footnote>
  <w:footnote w:type="continuationSeparator" w:id="0">
    <w:p w:rsidR="006E343B" w:rsidRDefault="006E343B" w:rsidP="007C7D4D">
      <w:pPr>
        <w:spacing w:after="0"/>
      </w:pPr>
      <w:r>
        <w:continuationSeparator/>
      </w:r>
    </w:p>
    <w:p w:rsidR="006E343B" w:rsidRDefault="006E343B"/>
  </w:footnote>
  <w:footnote w:type="continuationNotice" w:id="1">
    <w:p w:rsidR="006E343B" w:rsidRDefault="006E343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506FE">
      <w:tc>
        <w:tcPr>
          <w:tcW w:w="8560" w:type="dxa"/>
        </w:tcPr>
        <w:p w:rsidR="009506FE" w:rsidRPr="005B65D5" w:rsidRDefault="006E343B">
          <w:pPr>
            <w:pStyle w:val="PURHeaderText"/>
            <w:rPr>
              <w:lang w:val="pt-BR"/>
            </w:rPr>
          </w:pPr>
          <w:r w:rsidRPr="005B65D5">
            <w:rPr>
              <w:lang w:val="pt-BR"/>
            </w:rPr>
            <w:t xml:space="preserve">Termos do Produto de Licenciamento por Volume da Microsoft (Português do Brasil, </w:t>
          </w:r>
          <w:r w:rsidR="005B65D5" w:rsidRPr="005B65D5">
            <w:rPr>
              <w:lang w:val="pt-BR"/>
            </w:rPr>
            <w:t>janeiro de 2018</w:t>
          </w:r>
          <w:r w:rsidRPr="005B65D5">
            <w:rPr>
              <w:lang w:val="pt-BR"/>
            </w:rPr>
            <w:t>)</w:t>
          </w:r>
        </w:p>
      </w:tc>
      <w:tc>
        <w:tcPr>
          <w:tcW w:w="3680" w:type="dxa"/>
        </w:tcPr>
        <w:p w:rsidR="009506FE" w:rsidRDefault="006E343B">
          <w:pPr>
            <w:pStyle w:val="PURHeaderText"/>
            <w:jc w:val="right"/>
          </w:pPr>
          <w:r>
            <w:fldChar w:fldCharType="begin"/>
          </w:r>
          <w:r>
            <w:instrText xml:space="preserve"> PAGE \* MERGEFORMAT </w:instrText>
          </w:r>
          <w:r>
            <w:fldChar w:fldCharType="separate"/>
          </w:r>
          <w:r w:rsidR="008926F8">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506FE">
      <w:tc>
        <w:tcPr>
          <w:tcW w:w="8560" w:type="dxa"/>
        </w:tcPr>
        <w:p w:rsidR="009506FE" w:rsidRPr="005B65D5" w:rsidRDefault="006E343B">
          <w:pPr>
            <w:pStyle w:val="PURHeaderText"/>
            <w:rPr>
              <w:lang w:val="pt-BR"/>
            </w:rPr>
          </w:pPr>
          <w:r w:rsidRPr="005B65D5">
            <w:rPr>
              <w:lang w:val="pt-BR"/>
            </w:rPr>
            <w:t>Termos do Produto de Licenciamento por Volume da Microsoft (Português do Brasil, dezembro de 2017)</w:t>
          </w:r>
        </w:p>
      </w:tc>
      <w:tc>
        <w:tcPr>
          <w:tcW w:w="3680" w:type="dxa"/>
        </w:tcPr>
        <w:p w:rsidR="009506FE" w:rsidRDefault="006E343B">
          <w:pPr>
            <w:pStyle w:val="PURHeaderText"/>
            <w:jc w:val="right"/>
          </w:pPr>
          <w:r>
            <w:fldChar w:fldCharType="begin"/>
          </w:r>
          <w:r>
            <w:instrText xml:space="preserve"> PAGE \* MERGEFORMAT </w:instrText>
          </w:r>
          <w:r>
            <w:fldChar w:fldCharType="separate"/>
          </w:r>
          <w:r w:rsidR="008926F8">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506FE">
      <w:tc>
        <w:tcPr>
          <w:tcW w:w="8560" w:type="dxa"/>
        </w:tcPr>
        <w:p w:rsidR="009506FE" w:rsidRPr="005B65D5" w:rsidRDefault="006E343B">
          <w:pPr>
            <w:pStyle w:val="PURHeaderText"/>
            <w:rPr>
              <w:lang w:val="pt-BR"/>
            </w:rPr>
          </w:pPr>
          <w:r w:rsidRPr="005B65D5">
            <w:rPr>
              <w:lang w:val="pt-BR"/>
            </w:rPr>
            <w:t>Termos do Produto de Licenciamento por Volume da Microsoft (Português do Brasil, dezembro de 2017)</w:t>
          </w:r>
        </w:p>
      </w:tc>
      <w:tc>
        <w:tcPr>
          <w:tcW w:w="3680" w:type="dxa"/>
        </w:tcPr>
        <w:p w:rsidR="009506FE" w:rsidRDefault="006E343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506FE">
      <w:tc>
        <w:tcPr>
          <w:tcW w:w="8560" w:type="dxa"/>
        </w:tcPr>
        <w:p w:rsidR="009506FE" w:rsidRPr="005B65D5" w:rsidRDefault="006E343B">
          <w:pPr>
            <w:pStyle w:val="PURHeaderText"/>
            <w:rPr>
              <w:lang w:val="pt-BR"/>
            </w:rPr>
          </w:pPr>
          <w:r w:rsidRPr="005B65D5">
            <w:rPr>
              <w:lang w:val="pt-BR"/>
            </w:rPr>
            <w:t xml:space="preserve">Termos do Produto de Licenciamento por Volume da Microsoft (Português do Brasil, </w:t>
          </w:r>
          <w:r w:rsidR="005B65D5" w:rsidRPr="005B65D5">
            <w:rPr>
              <w:lang w:val="pt-BR"/>
            </w:rPr>
            <w:t>janeiro de 2018</w:t>
          </w:r>
          <w:r w:rsidRPr="005B65D5">
            <w:rPr>
              <w:lang w:val="pt-BR"/>
            </w:rPr>
            <w:t>)</w:t>
          </w:r>
        </w:p>
      </w:tc>
      <w:tc>
        <w:tcPr>
          <w:tcW w:w="3680" w:type="dxa"/>
        </w:tcPr>
        <w:p w:rsidR="009506FE" w:rsidRDefault="006E343B">
          <w:pPr>
            <w:pStyle w:val="PURHeaderText"/>
            <w:jc w:val="right"/>
          </w:pPr>
          <w:r>
            <w:fldChar w:fldCharType="begin"/>
          </w:r>
          <w:r>
            <w:instrText xml:space="preserve"> PAGE \* MERGEFORMAT </w:instrText>
          </w:r>
          <w:r>
            <w:fldChar w:fldCharType="separate"/>
          </w:r>
          <w:r w:rsidR="008926F8">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506FE">
      <w:tc>
        <w:tcPr>
          <w:tcW w:w="8560" w:type="dxa"/>
        </w:tcPr>
        <w:p w:rsidR="009506FE" w:rsidRPr="005B65D5" w:rsidRDefault="006E343B">
          <w:pPr>
            <w:pStyle w:val="PURHeaderText"/>
            <w:rPr>
              <w:lang w:val="pt-BR"/>
            </w:rPr>
          </w:pPr>
          <w:r w:rsidRPr="005B65D5">
            <w:rPr>
              <w:lang w:val="pt-BR"/>
            </w:rPr>
            <w:t xml:space="preserve">Termos do Produto de Licenciamento por Volume da Microsoft (Português do Brasil, </w:t>
          </w:r>
          <w:r w:rsidR="005B65D5" w:rsidRPr="005B65D5">
            <w:rPr>
              <w:lang w:val="pt-BR"/>
            </w:rPr>
            <w:t>janeiro de 2018</w:t>
          </w:r>
          <w:r w:rsidRPr="005B65D5">
            <w:rPr>
              <w:lang w:val="pt-BR"/>
            </w:rPr>
            <w:t>)</w:t>
          </w:r>
        </w:p>
      </w:tc>
      <w:tc>
        <w:tcPr>
          <w:tcW w:w="3680" w:type="dxa"/>
        </w:tcPr>
        <w:p w:rsidR="009506FE" w:rsidRDefault="006E343B">
          <w:pPr>
            <w:pStyle w:val="PURHeaderText"/>
            <w:jc w:val="right"/>
          </w:pPr>
          <w:r>
            <w:fldChar w:fldCharType="begin"/>
          </w:r>
          <w:r>
            <w:instrText xml:space="preserve"> PAGE \* MERGEFORMAT </w:instrText>
          </w:r>
          <w:r>
            <w:fldChar w:fldCharType="separate"/>
          </w:r>
          <w:r w:rsidR="008926F8">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9506FE">
      <w:tc>
        <w:tcPr>
          <w:tcW w:w="8560" w:type="dxa"/>
        </w:tcPr>
        <w:p w:rsidR="009506FE" w:rsidRPr="005B65D5" w:rsidRDefault="006E343B">
          <w:pPr>
            <w:pStyle w:val="PURHeaderText"/>
            <w:rPr>
              <w:lang w:val="pt-BR"/>
            </w:rPr>
          </w:pPr>
          <w:r w:rsidRPr="005B65D5">
            <w:rPr>
              <w:lang w:val="pt-BR"/>
            </w:rPr>
            <w:t xml:space="preserve">Termos do Produto de Licenciamento por Volume da Microsoft (Português do Brasil, </w:t>
          </w:r>
          <w:r w:rsidR="005B65D5" w:rsidRPr="005B65D5">
            <w:rPr>
              <w:lang w:val="pt-BR"/>
            </w:rPr>
            <w:t>janeiro de 2018</w:t>
          </w:r>
          <w:r w:rsidRPr="005B65D5">
            <w:rPr>
              <w:lang w:val="pt-BR"/>
            </w:rPr>
            <w:t>)</w:t>
          </w:r>
        </w:p>
      </w:tc>
      <w:tc>
        <w:tcPr>
          <w:tcW w:w="3680" w:type="dxa"/>
        </w:tcPr>
        <w:p w:rsidR="009506FE" w:rsidRDefault="006E343B">
          <w:pPr>
            <w:pStyle w:val="PURHeaderText"/>
            <w:jc w:val="right"/>
          </w:pPr>
          <w:r>
            <w:fldChar w:fldCharType="begin"/>
          </w:r>
          <w:r>
            <w:instrText xml:space="preserve"> PAGE \* MERGEFORMAT </w:instrText>
          </w:r>
          <w:r>
            <w:fldChar w:fldCharType="separate"/>
          </w:r>
          <w:r w:rsidR="008926F8">
            <w:rPr>
              <w:noProof/>
            </w:rPr>
            <w:t>14</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9506FE">
      <w:tc>
        <w:tcPr>
          <w:tcW w:w="8560" w:type="dxa"/>
        </w:tcPr>
        <w:p w:rsidR="009506FE" w:rsidRPr="005B65D5" w:rsidRDefault="006E343B">
          <w:pPr>
            <w:pStyle w:val="PURHeaderText"/>
            <w:rPr>
              <w:lang w:val="pt-BR"/>
            </w:rPr>
          </w:pPr>
          <w:r w:rsidRPr="005B65D5">
            <w:rPr>
              <w:lang w:val="pt-BR"/>
            </w:rPr>
            <w:t xml:space="preserve">Termos do Produto de Licenciamento por Volume da Microsoft (Português do Brasil, </w:t>
          </w:r>
          <w:r w:rsidR="005B65D5" w:rsidRPr="005B65D5">
            <w:rPr>
              <w:lang w:val="pt-BR"/>
            </w:rPr>
            <w:t>janeiro de 2018</w:t>
          </w:r>
          <w:r w:rsidRPr="005B65D5">
            <w:rPr>
              <w:lang w:val="pt-BR"/>
            </w:rPr>
            <w:t>)</w:t>
          </w:r>
        </w:p>
      </w:tc>
      <w:tc>
        <w:tcPr>
          <w:tcW w:w="3680" w:type="dxa"/>
        </w:tcPr>
        <w:p w:rsidR="009506FE" w:rsidRDefault="006E343B">
          <w:pPr>
            <w:pStyle w:val="PURHeaderText"/>
            <w:jc w:val="right"/>
          </w:pPr>
          <w:r>
            <w:fldChar w:fldCharType="begin"/>
          </w:r>
          <w:r>
            <w:instrText xml:space="preserve"> PAGE \* MERGEFORMAT </w:instrText>
          </w:r>
          <w:r>
            <w:fldChar w:fldCharType="separate"/>
          </w:r>
          <w:r w:rsidR="005B65D5">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9506FE">
      <w:tc>
        <w:tcPr>
          <w:tcW w:w="8560" w:type="dxa"/>
        </w:tcPr>
        <w:p w:rsidR="009506FE" w:rsidRPr="005B65D5" w:rsidRDefault="006E343B">
          <w:pPr>
            <w:pStyle w:val="PURHeaderText"/>
            <w:rPr>
              <w:lang w:val="pt-BR"/>
            </w:rPr>
          </w:pPr>
          <w:r w:rsidRPr="005B65D5">
            <w:rPr>
              <w:lang w:val="pt-BR"/>
            </w:rPr>
            <w:t xml:space="preserve">Termos do Produto de Licenciamento por Volume da Microsoft (Português do Brasil, </w:t>
          </w:r>
          <w:r w:rsidR="005B65D5" w:rsidRPr="005B65D5">
            <w:rPr>
              <w:lang w:val="pt-BR"/>
            </w:rPr>
            <w:t>janeiro de 2018</w:t>
          </w:r>
          <w:r w:rsidRPr="005B65D5">
            <w:rPr>
              <w:lang w:val="pt-BR"/>
            </w:rPr>
            <w:t>)</w:t>
          </w:r>
        </w:p>
      </w:tc>
      <w:tc>
        <w:tcPr>
          <w:tcW w:w="3680" w:type="dxa"/>
        </w:tcPr>
        <w:p w:rsidR="009506FE" w:rsidRDefault="006E343B">
          <w:pPr>
            <w:pStyle w:val="PURHeaderText"/>
            <w:jc w:val="right"/>
          </w:pPr>
          <w:r>
            <w:fldChar w:fldCharType="begin"/>
          </w:r>
          <w:r>
            <w:instrText xml:space="preserve"> PAGE \* MERGEFORMAT </w:instrText>
          </w:r>
          <w:r>
            <w:fldChar w:fldCharType="separate"/>
          </w:r>
          <w:r w:rsidR="005B65D5">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9506FE">
      <w:tc>
        <w:tcPr>
          <w:tcW w:w="8560" w:type="dxa"/>
        </w:tcPr>
        <w:p w:rsidR="009506FE" w:rsidRPr="005B65D5" w:rsidRDefault="006E343B">
          <w:pPr>
            <w:pStyle w:val="PURHeaderText"/>
            <w:rPr>
              <w:lang w:val="pt-BR"/>
            </w:rPr>
          </w:pPr>
          <w:r w:rsidRPr="005B65D5">
            <w:rPr>
              <w:lang w:val="pt-BR"/>
            </w:rPr>
            <w:t xml:space="preserve">Termos do Produto de Licenciamento por Volume da Microsoft (Português do Brasil, </w:t>
          </w:r>
          <w:r w:rsidR="005B65D5" w:rsidRPr="005B65D5">
            <w:rPr>
              <w:lang w:val="pt-BR"/>
            </w:rPr>
            <w:t>janeiro de 2018</w:t>
          </w:r>
          <w:r w:rsidRPr="005B65D5">
            <w:rPr>
              <w:lang w:val="pt-BR"/>
            </w:rPr>
            <w:t>)</w:t>
          </w:r>
        </w:p>
      </w:tc>
      <w:tc>
        <w:tcPr>
          <w:tcW w:w="3680" w:type="dxa"/>
        </w:tcPr>
        <w:p w:rsidR="009506FE" w:rsidRDefault="006E343B">
          <w:pPr>
            <w:pStyle w:val="PURHeaderText"/>
            <w:jc w:val="right"/>
          </w:pPr>
          <w:r>
            <w:fldChar w:fldCharType="begin"/>
          </w:r>
          <w:r>
            <w:instrText xml:space="preserve"> PAGE \* MERGEFORMAT </w:instrText>
          </w:r>
          <w:r>
            <w:fldChar w:fldCharType="separate"/>
          </w:r>
          <w:r w:rsidR="005B65D5">
            <w:rPr>
              <w:noProof/>
            </w:rPr>
            <w:t>108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9506FE">
      <w:tc>
        <w:tcPr>
          <w:tcW w:w="8560" w:type="dxa"/>
        </w:tcPr>
        <w:p w:rsidR="009506FE" w:rsidRPr="005B65D5" w:rsidRDefault="006E343B">
          <w:pPr>
            <w:pStyle w:val="PURHeaderText"/>
            <w:rPr>
              <w:lang w:val="pt-BR"/>
            </w:rPr>
          </w:pPr>
          <w:r w:rsidRPr="005B65D5">
            <w:rPr>
              <w:lang w:val="pt-BR"/>
            </w:rPr>
            <w:t xml:space="preserve">Termos do Produto de Licenciamento por Volume da Microsoft (Português do Brasil, </w:t>
          </w:r>
          <w:r w:rsidR="005B65D5" w:rsidRPr="005B65D5">
            <w:rPr>
              <w:lang w:val="pt-BR"/>
            </w:rPr>
            <w:t>janeiro de 2018</w:t>
          </w:r>
          <w:r w:rsidRPr="005B65D5">
            <w:rPr>
              <w:lang w:val="pt-BR"/>
            </w:rPr>
            <w:t>)</w:t>
          </w:r>
        </w:p>
      </w:tc>
      <w:tc>
        <w:tcPr>
          <w:tcW w:w="3680" w:type="dxa"/>
        </w:tcPr>
        <w:p w:rsidR="009506FE" w:rsidRDefault="006E343B">
          <w:pPr>
            <w:pStyle w:val="PURHeaderText"/>
            <w:jc w:val="right"/>
          </w:pPr>
          <w:r>
            <w:fldChar w:fldCharType="begin"/>
          </w:r>
          <w:r>
            <w:instrText xml:space="preserve"> PAGE \* MERGEFORMAT </w:instrText>
          </w:r>
          <w:r>
            <w:fldChar w:fldCharType="separate"/>
          </w:r>
          <w:r w:rsidR="005B65D5">
            <w:rPr>
              <w:noProof/>
            </w:rPr>
            <w:t>109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506FE">
      <w:tc>
        <w:tcPr>
          <w:tcW w:w="8560" w:type="dxa"/>
        </w:tcPr>
        <w:p w:rsidR="009506FE" w:rsidRPr="005B65D5" w:rsidRDefault="006E343B">
          <w:pPr>
            <w:pStyle w:val="PURHeaderText"/>
            <w:rPr>
              <w:lang w:val="pt-BR"/>
            </w:rPr>
          </w:pPr>
          <w:r w:rsidRPr="005B65D5">
            <w:rPr>
              <w:lang w:val="pt-BR"/>
            </w:rPr>
            <w:t>Termos do Produto de Licenciamento por Volume da Microsoft (Português do Brasil, dezembro de 2017)</w:t>
          </w:r>
        </w:p>
      </w:tc>
      <w:tc>
        <w:tcPr>
          <w:tcW w:w="3680" w:type="dxa"/>
        </w:tcPr>
        <w:p w:rsidR="009506FE" w:rsidRDefault="006E343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83E61"/>
    <w:multiLevelType w:val="multilevel"/>
    <w:tmpl w:val="A440A6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40DC4"/>
    <w:multiLevelType w:val="multilevel"/>
    <w:tmpl w:val="B07C2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41B26"/>
    <w:multiLevelType w:val="multilevel"/>
    <w:tmpl w:val="8278B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E45EC3"/>
    <w:multiLevelType w:val="multilevel"/>
    <w:tmpl w:val="753E28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60525"/>
    <w:multiLevelType w:val="multilevel"/>
    <w:tmpl w:val="32344C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76764"/>
    <w:multiLevelType w:val="multilevel"/>
    <w:tmpl w:val="5B7896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9249E0"/>
    <w:multiLevelType w:val="multilevel"/>
    <w:tmpl w:val="C0F61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3721A2"/>
    <w:multiLevelType w:val="multilevel"/>
    <w:tmpl w:val="FBFA53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ED43B6"/>
    <w:multiLevelType w:val="multilevel"/>
    <w:tmpl w:val="AB5C7D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4565BF"/>
    <w:multiLevelType w:val="multilevel"/>
    <w:tmpl w:val="2D6CF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556A30"/>
    <w:multiLevelType w:val="multilevel"/>
    <w:tmpl w:val="051AF4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5172C0"/>
    <w:multiLevelType w:val="multilevel"/>
    <w:tmpl w:val="211EE5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807D2B"/>
    <w:multiLevelType w:val="multilevel"/>
    <w:tmpl w:val="7A00B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39385B"/>
    <w:multiLevelType w:val="multilevel"/>
    <w:tmpl w:val="69D8D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AD1D2D"/>
    <w:multiLevelType w:val="multilevel"/>
    <w:tmpl w:val="F84AD8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09769E"/>
    <w:multiLevelType w:val="multilevel"/>
    <w:tmpl w:val="C3FC51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8D2C8E"/>
    <w:multiLevelType w:val="multilevel"/>
    <w:tmpl w:val="EE2801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B92CB0"/>
    <w:multiLevelType w:val="multilevel"/>
    <w:tmpl w:val="370A0B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2F0708"/>
    <w:multiLevelType w:val="multilevel"/>
    <w:tmpl w:val="DC183A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264A68"/>
    <w:multiLevelType w:val="multilevel"/>
    <w:tmpl w:val="6248BF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8B7238"/>
    <w:multiLevelType w:val="multilevel"/>
    <w:tmpl w:val="41BA0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E14129"/>
    <w:multiLevelType w:val="multilevel"/>
    <w:tmpl w:val="074666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FB1B5F"/>
    <w:multiLevelType w:val="multilevel"/>
    <w:tmpl w:val="8174D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221E07"/>
    <w:multiLevelType w:val="multilevel"/>
    <w:tmpl w:val="413644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B01A65"/>
    <w:multiLevelType w:val="multilevel"/>
    <w:tmpl w:val="7B260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5F523B"/>
    <w:multiLevelType w:val="multilevel"/>
    <w:tmpl w:val="D128A0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BF35EE"/>
    <w:multiLevelType w:val="multilevel"/>
    <w:tmpl w:val="5010FD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16230D"/>
    <w:multiLevelType w:val="multilevel"/>
    <w:tmpl w:val="A2D438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B60464"/>
    <w:multiLevelType w:val="multilevel"/>
    <w:tmpl w:val="31088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1A7420"/>
    <w:multiLevelType w:val="multilevel"/>
    <w:tmpl w:val="6BA4D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70401A"/>
    <w:multiLevelType w:val="multilevel"/>
    <w:tmpl w:val="BC4C40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4C4158"/>
    <w:multiLevelType w:val="multilevel"/>
    <w:tmpl w:val="184EBF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761DB3"/>
    <w:multiLevelType w:val="multilevel"/>
    <w:tmpl w:val="00B47C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687081"/>
    <w:multiLevelType w:val="multilevel"/>
    <w:tmpl w:val="C8D2C6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3B1B77"/>
    <w:multiLevelType w:val="multilevel"/>
    <w:tmpl w:val="CAAE25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CD4EAD"/>
    <w:multiLevelType w:val="multilevel"/>
    <w:tmpl w:val="04DA68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86010A"/>
    <w:multiLevelType w:val="multilevel"/>
    <w:tmpl w:val="123839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5D4154"/>
    <w:multiLevelType w:val="multilevel"/>
    <w:tmpl w:val="CCA68D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976EA5"/>
    <w:multiLevelType w:val="multilevel"/>
    <w:tmpl w:val="138A0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DCD02EF"/>
    <w:multiLevelType w:val="multilevel"/>
    <w:tmpl w:val="7FDA5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EB0662"/>
    <w:multiLevelType w:val="multilevel"/>
    <w:tmpl w:val="0AD029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8E70C7"/>
    <w:multiLevelType w:val="multilevel"/>
    <w:tmpl w:val="C8E81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7130C2"/>
    <w:multiLevelType w:val="multilevel"/>
    <w:tmpl w:val="92764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2F2216"/>
    <w:multiLevelType w:val="multilevel"/>
    <w:tmpl w:val="C8480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3158E4"/>
    <w:multiLevelType w:val="multilevel"/>
    <w:tmpl w:val="F66AE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E36068"/>
    <w:multiLevelType w:val="multilevel"/>
    <w:tmpl w:val="79DA4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360870"/>
    <w:multiLevelType w:val="multilevel"/>
    <w:tmpl w:val="DC5AE1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F41342"/>
    <w:multiLevelType w:val="multilevel"/>
    <w:tmpl w:val="F4445A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030F76"/>
    <w:multiLevelType w:val="multilevel"/>
    <w:tmpl w:val="C27CA3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7B0852"/>
    <w:multiLevelType w:val="multilevel"/>
    <w:tmpl w:val="D9C60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8716DE"/>
    <w:multiLevelType w:val="multilevel"/>
    <w:tmpl w:val="D234D3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895B19"/>
    <w:multiLevelType w:val="multilevel"/>
    <w:tmpl w:val="2EDE3F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633E23"/>
    <w:multiLevelType w:val="multilevel"/>
    <w:tmpl w:val="F1EA3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0D201F"/>
    <w:multiLevelType w:val="multilevel"/>
    <w:tmpl w:val="0E46C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6E3EEA"/>
    <w:multiLevelType w:val="multilevel"/>
    <w:tmpl w:val="A8C88A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2A721A"/>
    <w:multiLevelType w:val="multilevel"/>
    <w:tmpl w:val="286ACF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FB0190"/>
    <w:multiLevelType w:val="multilevel"/>
    <w:tmpl w:val="6298FE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A57AD5"/>
    <w:multiLevelType w:val="multilevel"/>
    <w:tmpl w:val="40042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D81E18"/>
    <w:multiLevelType w:val="multilevel"/>
    <w:tmpl w:val="90D84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202914"/>
    <w:multiLevelType w:val="multilevel"/>
    <w:tmpl w:val="2E528B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016EA9"/>
    <w:multiLevelType w:val="multilevel"/>
    <w:tmpl w:val="3C92F8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1B0F06"/>
    <w:multiLevelType w:val="multilevel"/>
    <w:tmpl w:val="3E220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3C74E5"/>
    <w:multiLevelType w:val="multilevel"/>
    <w:tmpl w:val="B31268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09134D"/>
    <w:multiLevelType w:val="multilevel"/>
    <w:tmpl w:val="4C442B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D5609E"/>
    <w:multiLevelType w:val="multilevel"/>
    <w:tmpl w:val="C29699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41"/>
  </w:num>
  <w:num w:numId="4">
    <w:abstractNumId w:val="12"/>
  </w:num>
  <w:num w:numId="5">
    <w:abstractNumId w:val="16"/>
  </w:num>
  <w:num w:numId="6">
    <w:abstractNumId w:val="52"/>
  </w:num>
  <w:num w:numId="7">
    <w:abstractNumId w:val="50"/>
  </w:num>
  <w:num w:numId="8">
    <w:abstractNumId w:val="48"/>
  </w:num>
  <w:num w:numId="9">
    <w:abstractNumId w:val="34"/>
  </w:num>
  <w:num w:numId="10">
    <w:abstractNumId w:val="19"/>
  </w:num>
  <w:num w:numId="11">
    <w:abstractNumId w:val="0"/>
  </w:num>
  <w:num w:numId="12">
    <w:abstractNumId w:val="65"/>
  </w:num>
  <w:num w:numId="13">
    <w:abstractNumId w:val="56"/>
  </w:num>
  <w:num w:numId="14">
    <w:abstractNumId w:val="57"/>
  </w:num>
  <w:num w:numId="15">
    <w:abstractNumId w:val="27"/>
  </w:num>
  <w:num w:numId="16">
    <w:abstractNumId w:val="23"/>
  </w:num>
  <w:num w:numId="17">
    <w:abstractNumId w:val="29"/>
  </w:num>
  <w:num w:numId="18">
    <w:abstractNumId w:val="14"/>
  </w:num>
  <w:num w:numId="19">
    <w:abstractNumId w:val="45"/>
  </w:num>
  <w:num w:numId="20">
    <w:abstractNumId w:val="63"/>
  </w:num>
  <w:num w:numId="21">
    <w:abstractNumId w:val="1"/>
  </w:num>
  <w:num w:numId="22">
    <w:abstractNumId w:val="47"/>
  </w:num>
  <w:num w:numId="23">
    <w:abstractNumId w:val="33"/>
  </w:num>
  <w:num w:numId="24">
    <w:abstractNumId w:val="30"/>
  </w:num>
  <w:num w:numId="25">
    <w:abstractNumId w:val="15"/>
  </w:num>
  <w:num w:numId="26">
    <w:abstractNumId w:val="10"/>
  </w:num>
  <w:num w:numId="27">
    <w:abstractNumId w:val="66"/>
  </w:num>
  <w:num w:numId="28">
    <w:abstractNumId w:val="44"/>
  </w:num>
  <w:num w:numId="29">
    <w:abstractNumId w:val="35"/>
  </w:num>
  <w:num w:numId="30">
    <w:abstractNumId w:val="59"/>
  </w:num>
  <w:num w:numId="31">
    <w:abstractNumId w:val="60"/>
  </w:num>
  <w:num w:numId="32">
    <w:abstractNumId w:val="21"/>
  </w:num>
  <w:num w:numId="33">
    <w:abstractNumId w:val="51"/>
  </w:num>
  <w:num w:numId="34">
    <w:abstractNumId w:val="17"/>
  </w:num>
  <w:num w:numId="35">
    <w:abstractNumId w:val="6"/>
  </w:num>
  <w:num w:numId="36">
    <w:abstractNumId w:val="7"/>
  </w:num>
  <w:num w:numId="37">
    <w:abstractNumId w:val="25"/>
  </w:num>
  <w:num w:numId="38">
    <w:abstractNumId w:val="9"/>
  </w:num>
  <w:num w:numId="39">
    <w:abstractNumId w:val="37"/>
  </w:num>
  <w:num w:numId="40">
    <w:abstractNumId w:val="32"/>
  </w:num>
  <w:num w:numId="41">
    <w:abstractNumId w:val="40"/>
  </w:num>
  <w:num w:numId="42">
    <w:abstractNumId w:val="24"/>
  </w:num>
  <w:num w:numId="43">
    <w:abstractNumId w:val="43"/>
  </w:num>
  <w:num w:numId="44">
    <w:abstractNumId w:val="38"/>
  </w:num>
  <w:num w:numId="45">
    <w:abstractNumId w:val="61"/>
  </w:num>
  <w:num w:numId="46">
    <w:abstractNumId w:val="8"/>
  </w:num>
  <w:num w:numId="47">
    <w:abstractNumId w:val="2"/>
  </w:num>
  <w:num w:numId="48">
    <w:abstractNumId w:val="13"/>
  </w:num>
  <w:num w:numId="49">
    <w:abstractNumId w:val="20"/>
  </w:num>
  <w:num w:numId="50">
    <w:abstractNumId w:val="36"/>
  </w:num>
  <w:num w:numId="51">
    <w:abstractNumId w:val="64"/>
  </w:num>
  <w:num w:numId="52">
    <w:abstractNumId w:val="58"/>
  </w:num>
  <w:num w:numId="53">
    <w:abstractNumId w:val="49"/>
  </w:num>
  <w:num w:numId="54">
    <w:abstractNumId w:val="4"/>
  </w:num>
  <w:num w:numId="55">
    <w:abstractNumId w:val="18"/>
  </w:num>
  <w:num w:numId="56">
    <w:abstractNumId w:val="31"/>
  </w:num>
  <w:num w:numId="57">
    <w:abstractNumId w:val="53"/>
  </w:num>
  <w:num w:numId="58">
    <w:abstractNumId w:val="62"/>
  </w:num>
  <w:num w:numId="59">
    <w:abstractNumId w:val="28"/>
  </w:num>
  <w:num w:numId="60">
    <w:abstractNumId w:val="26"/>
  </w:num>
  <w:num w:numId="61">
    <w:abstractNumId w:val="11"/>
  </w:num>
  <w:num w:numId="62">
    <w:abstractNumId w:val="3"/>
  </w:num>
  <w:num w:numId="63">
    <w:abstractNumId w:val="5"/>
  </w:num>
  <w:num w:numId="64">
    <w:abstractNumId w:val="55"/>
  </w:num>
  <w:num w:numId="65">
    <w:abstractNumId w:val="46"/>
  </w:num>
  <w:num w:numId="66">
    <w:abstractNumId w:val="54"/>
  </w:num>
  <w:num w:numId="67">
    <w:abstractNumId w:val="2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SHiYEqckojWM8hc5H7/KjxrsKk8yqdKu8hYAA4GGc6dhJ0qwquFmsZD7YwMR2Tg31c05E6WOQ4VZn2cL3WISw==" w:salt="YY4l3aU/sLkrBGuk9bO3H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65D5"/>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43B"/>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6F8"/>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6FE"/>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B65D5"/>
    <w:rPr>
      <w:color w:val="808080"/>
      <w:shd w:val="clear" w:color="auto" w:fill="E6E6E6"/>
    </w:rPr>
  </w:style>
  <w:style w:type="paragraph" w:styleId="Index2">
    <w:name w:val="index 2"/>
    <w:basedOn w:val="Normal"/>
    <w:next w:val="Normal"/>
    <w:autoRedefine/>
    <w:uiPriority w:val="99"/>
    <w:semiHidden/>
    <w:unhideWhenUsed/>
    <w:rsid w:val="005B65D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B37C3D2-590F-48C0-9057-43182419F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118938</Words>
  <Characters>677952</Characters>
  <Application>Microsoft Office Word</Application>
  <DocSecurity>8</DocSecurity>
  <Lines>5649</Lines>
  <Paragraphs>1590</Paragraphs>
  <ScaleCrop>false</ScaleCrop>
  <Company/>
  <LinksUpToDate>false</LinksUpToDate>
  <CharactersWithSpaces>795300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2017-12-27T02:33:00Z</dcterms:created>
  <dcterms:modified xsi:type="dcterms:W3CDTF">2017-12-27T02:33:00Z</dcterms:modified>
</cp:coreProperties>
</file>